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F48" w:rsidRDefault="00573F48" w:rsidP="003033B3">
      <w:pPr>
        <w:pStyle w:val="Zaglavlje"/>
        <w:framePr w:w="10976" w:h="908" w:hRule="exact" w:hSpace="181" w:wrap="around" w:vAnchor="page" w:hAnchor="page" w:x="697" w:y="518" w:anchorLock="1"/>
        <w:ind w:left="708"/>
        <w:rPr>
          <w:rFonts w:ascii="Arial" w:hAnsi="Arial"/>
        </w:rPr>
      </w:pPr>
    </w:p>
    <w:p w:rsidR="003033B3" w:rsidRPr="008F4A60" w:rsidRDefault="003033B3" w:rsidP="003033B3">
      <w:pPr>
        <w:pStyle w:val="Zaglavlje"/>
        <w:framePr w:w="10976" w:h="908" w:hRule="exact" w:hSpace="181" w:wrap="around" w:vAnchor="page" w:hAnchor="page" w:x="697" w:y="518" w:anchorLock="1"/>
        <w:ind w:left="708"/>
        <w:rPr>
          <w:rFonts w:ascii="Arial" w:hAnsi="Arial"/>
          <w:sz w:val="24"/>
        </w:rPr>
      </w:pPr>
      <w:r>
        <w:rPr>
          <w:rFonts w:ascii="Arial" w:hAnsi="Arial"/>
        </w:rPr>
        <w:t xml:space="preserve">      </w:t>
      </w:r>
    </w:p>
    <w:p w:rsidR="003033B3" w:rsidRPr="008F4A60" w:rsidRDefault="003033B3" w:rsidP="003033B3">
      <w:pPr>
        <w:pStyle w:val="Zaglavlje"/>
        <w:framePr w:w="10976" w:h="908" w:hRule="exact" w:hSpace="181" w:wrap="around" w:vAnchor="page" w:hAnchor="page" w:x="697" w:y="518" w:anchorLock="1"/>
        <w:ind w:left="708"/>
        <w:rPr>
          <w:rFonts w:ascii="Arial" w:hAnsi="Arial"/>
          <w:sz w:val="24"/>
        </w:rPr>
      </w:pPr>
      <w:r>
        <w:rPr>
          <w:rFonts w:ascii="Arial" w:hAnsi="Arial"/>
        </w:rPr>
        <w:t xml:space="preserve">      </w:t>
      </w:r>
    </w:p>
    <w:p w:rsidR="003033B3" w:rsidRPr="008F4A60" w:rsidRDefault="003033B3" w:rsidP="003033B3">
      <w:pPr>
        <w:pStyle w:val="Zaglavlje"/>
        <w:framePr w:w="4870" w:h="908" w:hRule="exact" w:hSpace="181" w:wrap="around" w:vAnchor="page" w:hAnchor="page" w:x="697" w:y="518" w:anchorLock="1"/>
        <w:ind w:left="708"/>
        <w:rPr>
          <w:rFonts w:ascii="Arial" w:hAnsi="Arial"/>
          <w:sz w:val="24"/>
        </w:rPr>
      </w:pPr>
      <w:r>
        <w:rPr>
          <w:rFonts w:ascii="Arial" w:hAnsi="Arial"/>
        </w:rPr>
        <w:t xml:space="preserve">      </w:t>
      </w:r>
    </w:p>
    <w:p w:rsidR="003033B3" w:rsidRPr="008F4A60" w:rsidRDefault="003033B3" w:rsidP="003033B3">
      <w:pPr>
        <w:pStyle w:val="Zaglavlje"/>
        <w:framePr w:w="10976" w:h="908" w:hRule="exact" w:hSpace="181" w:wrap="around" w:vAnchor="page" w:hAnchor="page" w:x="877" w:y="518" w:anchorLock="1"/>
        <w:ind w:left="708"/>
        <w:rPr>
          <w:rFonts w:ascii="Arial" w:hAnsi="Arial"/>
          <w:sz w:val="24"/>
        </w:rPr>
      </w:pPr>
      <w:r>
        <w:rPr>
          <w:rFonts w:ascii="Arial" w:hAnsi="Arial"/>
        </w:rPr>
        <w:t xml:space="preserve">      </w:t>
      </w:r>
      <w:bookmarkStart w:id="0" w:name="OLE_LINK1"/>
    </w:p>
    <w:bookmarkEnd w:id="0"/>
    <w:p w:rsidR="001D19BC" w:rsidRDefault="003033B3" w:rsidP="00573F48">
      <w:pPr>
        <w:pStyle w:val="Zaglavlje"/>
        <w:framePr w:w="11896" w:h="1054" w:hRule="exact" w:hSpace="181" w:wrap="around" w:vAnchor="page" w:hAnchor="page" w:x="13" w:y="365" w:anchorLock="1"/>
        <w:ind w:left="360" w:firstLine="180"/>
        <w:rPr>
          <w:rFonts w:ascii="Arial" w:hAnsi="Arial"/>
        </w:rPr>
      </w:pPr>
      <w:r>
        <w:rPr>
          <w:rFonts w:ascii="Arial" w:hAnsi="Arial"/>
        </w:rPr>
        <w:t xml:space="preserve">    </w:t>
      </w:r>
    </w:p>
    <w:p w:rsidR="003033B3" w:rsidRDefault="00E96563" w:rsidP="00573F48">
      <w:pPr>
        <w:pStyle w:val="Zaglavlje"/>
        <w:framePr w:w="11896" w:h="1054" w:hRule="exact" w:hSpace="181" w:wrap="around" w:vAnchor="page" w:hAnchor="page" w:x="13" w:y="365" w:anchorLock="1"/>
        <w:ind w:left="360" w:firstLine="180"/>
        <w:rPr>
          <w:rFonts w:ascii="Arial" w:hAnsi="Arial"/>
        </w:rPr>
      </w:pPr>
      <w:r>
        <w:rPr>
          <w:rFonts w:ascii="Arial" w:hAnsi="Arial"/>
          <w:noProof/>
          <w:lang w:eastAsia="hr-HR"/>
        </w:rPr>
        <w:drawing>
          <wp:inline distT="0" distB="0" distL="0" distR="0">
            <wp:extent cx="4572000" cy="485775"/>
            <wp:effectExtent l="19050" t="0" r="0" b="0"/>
            <wp:docPr id="1" name="Slika 1" descr="LOGOTIPI NOVI HZ- infraKVA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IPI NOVI HZ- infraKVAD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F48" w:rsidRDefault="00573F48" w:rsidP="009740FF">
      <w:pPr>
        <w:outlineLvl w:val="0"/>
        <w:rPr>
          <w:rFonts w:cs="Arial"/>
          <w:b/>
          <w:color w:val="000080"/>
          <w:sz w:val="22"/>
          <w:szCs w:val="22"/>
        </w:rPr>
      </w:pPr>
      <w:r>
        <w:rPr>
          <w:rFonts w:cs="Arial"/>
          <w:b/>
          <w:color w:val="000080"/>
          <w:sz w:val="22"/>
          <w:szCs w:val="22"/>
        </w:rPr>
        <w:t>KONTROLING</w:t>
      </w:r>
    </w:p>
    <w:p w:rsidR="00DA6429" w:rsidRDefault="00DA6429" w:rsidP="00FC3F59">
      <w:pPr>
        <w:spacing w:line="360" w:lineRule="auto"/>
      </w:pPr>
    </w:p>
    <w:p w:rsidR="004E6B55" w:rsidRDefault="004E6B55" w:rsidP="00FC3F59">
      <w:pPr>
        <w:spacing w:line="360" w:lineRule="auto"/>
      </w:pPr>
    </w:p>
    <w:p w:rsidR="004E6B55" w:rsidRDefault="004E6B55" w:rsidP="00FC3F59">
      <w:pPr>
        <w:spacing w:line="360" w:lineRule="auto"/>
      </w:pPr>
    </w:p>
    <w:p w:rsidR="004E6B55" w:rsidRDefault="004E6B55" w:rsidP="00FC3F59">
      <w:pPr>
        <w:spacing w:line="360" w:lineRule="auto"/>
        <w:rPr>
          <w:b/>
          <w:sz w:val="36"/>
          <w:szCs w:val="36"/>
        </w:rPr>
      </w:pPr>
    </w:p>
    <w:p w:rsidR="003E48E3" w:rsidRDefault="003E48E3" w:rsidP="00FC3F59">
      <w:pPr>
        <w:spacing w:line="360" w:lineRule="auto"/>
        <w:rPr>
          <w:b/>
          <w:sz w:val="36"/>
          <w:szCs w:val="36"/>
        </w:rPr>
      </w:pPr>
    </w:p>
    <w:p w:rsidR="005F341C" w:rsidRDefault="005F341C" w:rsidP="00FC3F59">
      <w:pPr>
        <w:spacing w:line="360" w:lineRule="auto"/>
        <w:rPr>
          <w:b/>
          <w:sz w:val="36"/>
          <w:szCs w:val="36"/>
        </w:rPr>
      </w:pPr>
    </w:p>
    <w:p w:rsidR="005F341C" w:rsidRDefault="005F341C" w:rsidP="00FC3F59">
      <w:pPr>
        <w:spacing w:line="360" w:lineRule="auto"/>
        <w:rPr>
          <w:b/>
          <w:sz w:val="36"/>
          <w:szCs w:val="36"/>
        </w:rPr>
      </w:pPr>
    </w:p>
    <w:p w:rsidR="004E6B55" w:rsidRDefault="004E6B55" w:rsidP="00FC3F59">
      <w:pPr>
        <w:spacing w:line="360" w:lineRule="auto"/>
        <w:rPr>
          <w:b/>
          <w:sz w:val="36"/>
          <w:szCs w:val="36"/>
        </w:rPr>
      </w:pPr>
    </w:p>
    <w:p w:rsidR="00314418" w:rsidRDefault="00314418" w:rsidP="00FC3F59">
      <w:pPr>
        <w:spacing w:line="360" w:lineRule="auto"/>
        <w:rPr>
          <w:b/>
          <w:sz w:val="36"/>
          <w:szCs w:val="36"/>
        </w:rPr>
      </w:pPr>
    </w:p>
    <w:p w:rsidR="0043378E" w:rsidRDefault="0043378E" w:rsidP="0043378E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KONSOLIDIRANO </w:t>
      </w:r>
      <w:r w:rsidRPr="004E6B55">
        <w:rPr>
          <w:b/>
          <w:sz w:val="36"/>
          <w:szCs w:val="36"/>
        </w:rPr>
        <w:t xml:space="preserve">GODIŠNJE IZVJEŠĆE </w:t>
      </w:r>
    </w:p>
    <w:p w:rsidR="0043378E" w:rsidRPr="004E6B55" w:rsidRDefault="0043378E" w:rsidP="0043378E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DRUŠTVA</w:t>
      </w:r>
      <w:r w:rsidRPr="004E6B55">
        <w:rPr>
          <w:b/>
          <w:sz w:val="36"/>
          <w:szCs w:val="36"/>
        </w:rPr>
        <w:t xml:space="preserve"> GRUPE</w:t>
      </w:r>
      <w:r>
        <w:rPr>
          <w:b/>
          <w:sz w:val="36"/>
          <w:szCs w:val="36"/>
        </w:rPr>
        <w:t xml:space="preserve"> </w:t>
      </w:r>
      <w:r w:rsidRPr="004E6B55">
        <w:rPr>
          <w:b/>
          <w:sz w:val="36"/>
          <w:szCs w:val="36"/>
        </w:rPr>
        <w:t xml:space="preserve">HŽ INFRASTRUKTURA </w:t>
      </w:r>
    </w:p>
    <w:p w:rsidR="0043378E" w:rsidRPr="004E6B55" w:rsidRDefault="0043378E" w:rsidP="0043378E">
      <w:pPr>
        <w:spacing w:line="360" w:lineRule="auto"/>
        <w:jc w:val="center"/>
        <w:outlineLvl w:val="0"/>
        <w:rPr>
          <w:b/>
          <w:sz w:val="36"/>
          <w:szCs w:val="36"/>
        </w:rPr>
      </w:pPr>
      <w:r w:rsidRPr="004E6B55">
        <w:rPr>
          <w:b/>
          <w:sz w:val="36"/>
          <w:szCs w:val="36"/>
        </w:rPr>
        <w:t>ZA 20</w:t>
      </w:r>
      <w:r w:rsidR="002C4F76">
        <w:rPr>
          <w:b/>
          <w:sz w:val="36"/>
          <w:szCs w:val="36"/>
        </w:rPr>
        <w:t>10</w:t>
      </w:r>
      <w:r w:rsidRPr="004E6B55">
        <w:rPr>
          <w:b/>
          <w:sz w:val="36"/>
          <w:szCs w:val="36"/>
        </w:rPr>
        <w:t>. GODINU</w:t>
      </w:r>
    </w:p>
    <w:p w:rsidR="002B0833" w:rsidRDefault="002B0833" w:rsidP="003E48E3">
      <w:pPr>
        <w:jc w:val="center"/>
        <w:rPr>
          <w:b/>
          <w:sz w:val="32"/>
          <w:szCs w:val="36"/>
        </w:rPr>
      </w:pPr>
    </w:p>
    <w:p w:rsidR="0097423F" w:rsidRPr="00DC2A57" w:rsidRDefault="004E6B55" w:rsidP="007F7E85">
      <w:pPr>
        <w:jc w:val="center"/>
        <w:rPr>
          <w:color w:val="800000"/>
          <w:sz w:val="22"/>
          <w:szCs w:val="22"/>
        </w:rPr>
      </w:pPr>
      <w:r>
        <w:rPr>
          <w:sz w:val="28"/>
          <w:szCs w:val="36"/>
        </w:rPr>
        <w:t xml:space="preserve">            </w:t>
      </w:r>
    </w:p>
    <w:p w:rsidR="00A96E1C" w:rsidRPr="00024150" w:rsidRDefault="00A96E1C" w:rsidP="00D64555">
      <w:pPr>
        <w:jc w:val="center"/>
        <w:rPr>
          <w:color w:val="800000"/>
          <w:sz w:val="22"/>
          <w:szCs w:val="22"/>
        </w:rPr>
      </w:pPr>
    </w:p>
    <w:p w:rsidR="002822AD" w:rsidRPr="00353578" w:rsidRDefault="002822AD" w:rsidP="00D64555">
      <w:pPr>
        <w:jc w:val="center"/>
        <w:rPr>
          <w:color w:val="800000"/>
          <w:sz w:val="22"/>
          <w:szCs w:val="22"/>
        </w:rPr>
      </w:pPr>
    </w:p>
    <w:p w:rsidR="002822AD" w:rsidRPr="00DE6D91" w:rsidRDefault="002822AD" w:rsidP="00D64555">
      <w:pPr>
        <w:jc w:val="center"/>
        <w:rPr>
          <w:color w:val="800000"/>
          <w:sz w:val="22"/>
          <w:szCs w:val="22"/>
        </w:rPr>
      </w:pPr>
    </w:p>
    <w:p w:rsidR="00A96E1C" w:rsidRPr="00DE6D91" w:rsidRDefault="00A96E1C" w:rsidP="001333DA">
      <w:pPr>
        <w:ind w:left="1418"/>
        <w:rPr>
          <w:color w:val="800000"/>
          <w:sz w:val="22"/>
          <w:szCs w:val="22"/>
        </w:rPr>
      </w:pPr>
    </w:p>
    <w:p w:rsidR="001D08B4" w:rsidRPr="00024150" w:rsidRDefault="001D08B4" w:rsidP="001333DA">
      <w:pPr>
        <w:ind w:left="1418"/>
        <w:rPr>
          <w:color w:val="800000"/>
          <w:sz w:val="22"/>
          <w:szCs w:val="22"/>
        </w:rPr>
      </w:pPr>
    </w:p>
    <w:p w:rsidR="00792E49" w:rsidRPr="00024150" w:rsidRDefault="00792E49" w:rsidP="009740FF">
      <w:pPr>
        <w:outlineLvl w:val="0"/>
        <w:rPr>
          <w:b/>
          <w:color w:val="800000"/>
          <w:sz w:val="24"/>
          <w:szCs w:val="24"/>
        </w:rPr>
      </w:pPr>
    </w:p>
    <w:p w:rsidR="00B45FB7" w:rsidRPr="00024150" w:rsidRDefault="00B45FB7" w:rsidP="009740FF">
      <w:pPr>
        <w:outlineLvl w:val="0"/>
        <w:rPr>
          <w:b/>
          <w:color w:val="800000"/>
          <w:sz w:val="24"/>
          <w:szCs w:val="24"/>
        </w:rPr>
      </w:pPr>
    </w:p>
    <w:p w:rsidR="00B45FB7" w:rsidRDefault="00B45FB7" w:rsidP="009740FF">
      <w:pPr>
        <w:outlineLvl w:val="0"/>
        <w:rPr>
          <w:b/>
          <w:color w:val="800000"/>
          <w:sz w:val="24"/>
          <w:szCs w:val="24"/>
        </w:rPr>
      </w:pPr>
    </w:p>
    <w:p w:rsidR="00AE740C" w:rsidRPr="00024150" w:rsidRDefault="00AE740C" w:rsidP="009740FF">
      <w:pPr>
        <w:outlineLvl w:val="0"/>
        <w:rPr>
          <w:b/>
          <w:color w:val="800000"/>
          <w:sz w:val="24"/>
          <w:szCs w:val="24"/>
        </w:rPr>
      </w:pPr>
    </w:p>
    <w:p w:rsidR="00B45FB7" w:rsidRDefault="00B45FB7" w:rsidP="009740FF">
      <w:pPr>
        <w:outlineLvl w:val="0"/>
        <w:rPr>
          <w:b/>
          <w:color w:val="800000"/>
          <w:sz w:val="24"/>
          <w:szCs w:val="24"/>
        </w:rPr>
      </w:pPr>
    </w:p>
    <w:p w:rsidR="003E48E3" w:rsidRDefault="003E48E3" w:rsidP="009740FF">
      <w:pPr>
        <w:outlineLvl w:val="0"/>
        <w:rPr>
          <w:b/>
          <w:color w:val="800000"/>
          <w:sz w:val="24"/>
          <w:szCs w:val="24"/>
        </w:rPr>
      </w:pPr>
    </w:p>
    <w:p w:rsidR="003E48E3" w:rsidRDefault="003E48E3" w:rsidP="009740FF">
      <w:pPr>
        <w:outlineLvl w:val="0"/>
        <w:rPr>
          <w:b/>
          <w:color w:val="800000"/>
          <w:sz w:val="24"/>
          <w:szCs w:val="24"/>
        </w:rPr>
      </w:pPr>
    </w:p>
    <w:p w:rsidR="003E48E3" w:rsidRDefault="003E48E3" w:rsidP="009740FF">
      <w:pPr>
        <w:outlineLvl w:val="0"/>
        <w:rPr>
          <w:b/>
          <w:color w:val="800000"/>
          <w:sz w:val="24"/>
          <w:szCs w:val="24"/>
        </w:rPr>
      </w:pPr>
    </w:p>
    <w:p w:rsidR="003E48E3" w:rsidRDefault="003E48E3" w:rsidP="009740FF">
      <w:pPr>
        <w:outlineLvl w:val="0"/>
        <w:rPr>
          <w:b/>
          <w:color w:val="800000"/>
          <w:sz w:val="24"/>
          <w:szCs w:val="24"/>
        </w:rPr>
      </w:pPr>
    </w:p>
    <w:p w:rsidR="003E48E3" w:rsidRDefault="003E48E3" w:rsidP="009740FF">
      <w:pPr>
        <w:outlineLvl w:val="0"/>
        <w:rPr>
          <w:b/>
          <w:color w:val="800000"/>
          <w:sz w:val="24"/>
          <w:szCs w:val="24"/>
        </w:rPr>
      </w:pPr>
    </w:p>
    <w:p w:rsidR="003E48E3" w:rsidRDefault="003E48E3" w:rsidP="009740FF">
      <w:pPr>
        <w:outlineLvl w:val="0"/>
        <w:rPr>
          <w:b/>
          <w:color w:val="800000"/>
          <w:sz w:val="24"/>
          <w:szCs w:val="24"/>
        </w:rPr>
      </w:pPr>
    </w:p>
    <w:p w:rsidR="003E48E3" w:rsidRPr="00024150" w:rsidRDefault="003E48E3" w:rsidP="009740FF">
      <w:pPr>
        <w:outlineLvl w:val="0"/>
        <w:rPr>
          <w:b/>
          <w:color w:val="800000"/>
          <w:sz w:val="24"/>
          <w:szCs w:val="24"/>
        </w:rPr>
      </w:pPr>
    </w:p>
    <w:p w:rsidR="00B45FB7" w:rsidRDefault="00B45FB7" w:rsidP="009740FF">
      <w:pPr>
        <w:outlineLvl w:val="0"/>
        <w:rPr>
          <w:b/>
          <w:color w:val="800000"/>
          <w:sz w:val="24"/>
          <w:szCs w:val="24"/>
        </w:rPr>
      </w:pPr>
    </w:p>
    <w:p w:rsidR="00DE6D91" w:rsidRDefault="00DE6D91" w:rsidP="009740FF">
      <w:pPr>
        <w:outlineLvl w:val="0"/>
        <w:rPr>
          <w:b/>
          <w:color w:val="800000"/>
          <w:sz w:val="24"/>
          <w:szCs w:val="24"/>
        </w:rPr>
      </w:pPr>
    </w:p>
    <w:p w:rsidR="00353578" w:rsidRPr="00024150" w:rsidRDefault="00353578" w:rsidP="009740FF">
      <w:pPr>
        <w:outlineLvl w:val="0"/>
        <w:rPr>
          <w:b/>
          <w:color w:val="800000"/>
          <w:sz w:val="24"/>
          <w:szCs w:val="24"/>
        </w:rPr>
      </w:pPr>
    </w:p>
    <w:p w:rsidR="004772F1" w:rsidRDefault="0097423F" w:rsidP="009740FF">
      <w:pPr>
        <w:outlineLvl w:val="0"/>
        <w:rPr>
          <w:b/>
          <w:sz w:val="24"/>
          <w:szCs w:val="24"/>
        </w:rPr>
      </w:pPr>
      <w:r w:rsidRPr="00024150">
        <w:rPr>
          <w:b/>
          <w:color w:val="800000"/>
          <w:sz w:val="24"/>
          <w:szCs w:val="24"/>
        </w:rPr>
        <w:t xml:space="preserve">                                          </w:t>
      </w:r>
      <w:r w:rsidR="00394467" w:rsidRPr="00024150">
        <w:rPr>
          <w:b/>
          <w:color w:val="800000"/>
          <w:sz w:val="24"/>
          <w:szCs w:val="24"/>
        </w:rPr>
        <w:t xml:space="preserve">   </w:t>
      </w:r>
      <w:r w:rsidRPr="00024150">
        <w:rPr>
          <w:b/>
          <w:color w:val="800000"/>
          <w:sz w:val="24"/>
          <w:szCs w:val="24"/>
        </w:rPr>
        <w:t xml:space="preserve">  </w:t>
      </w:r>
      <w:r w:rsidRPr="00573A12">
        <w:rPr>
          <w:b/>
          <w:sz w:val="24"/>
          <w:szCs w:val="24"/>
        </w:rPr>
        <w:t xml:space="preserve">ZAGREB, </w:t>
      </w:r>
      <w:r w:rsidR="00707DF7">
        <w:rPr>
          <w:b/>
          <w:sz w:val="24"/>
          <w:szCs w:val="24"/>
        </w:rPr>
        <w:t>rujan</w:t>
      </w:r>
      <w:r w:rsidR="008A6151" w:rsidRPr="00573A12">
        <w:rPr>
          <w:b/>
          <w:sz w:val="24"/>
          <w:szCs w:val="24"/>
        </w:rPr>
        <w:t xml:space="preserve"> </w:t>
      </w:r>
      <w:r w:rsidR="00EB7717" w:rsidRPr="00573A12">
        <w:rPr>
          <w:b/>
          <w:sz w:val="24"/>
          <w:szCs w:val="24"/>
        </w:rPr>
        <w:t xml:space="preserve"> 20</w:t>
      </w:r>
      <w:r w:rsidR="00715B4F">
        <w:rPr>
          <w:b/>
          <w:sz w:val="24"/>
          <w:szCs w:val="24"/>
        </w:rPr>
        <w:t>1</w:t>
      </w:r>
      <w:r w:rsidR="002C4F76">
        <w:rPr>
          <w:b/>
          <w:sz w:val="24"/>
          <w:szCs w:val="24"/>
        </w:rPr>
        <w:t>1</w:t>
      </w:r>
      <w:r w:rsidR="00EB7717" w:rsidRPr="00573A12">
        <w:rPr>
          <w:b/>
          <w:sz w:val="24"/>
          <w:szCs w:val="24"/>
        </w:rPr>
        <w:t>.</w:t>
      </w:r>
    </w:p>
    <w:p w:rsidR="00804A29" w:rsidRPr="00573A12" w:rsidRDefault="00804A29" w:rsidP="009740FF">
      <w:pPr>
        <w:outlineLvl w:val="0"/>
        <w:rPr>
          <w:b/>
          <w:sz w:val="24"/>
          <w:szCs w:val="24"/>
        </w:rPr>
      </w:pPr>
    </w:p>
    <w:tbl>
      <w:tblPr>
        <w:tblW w:w="8647" w:type="dxa"/>
        <w:tblInd w:w="108" w:type="dxa"/>
        <w:tblLook w:val="0000"/>
      </w:tblPr>
      <w:tblGrid>
        <w:gridCol w:w="7513"/>
        <w:gridCol w:w="1134"/>
      </w:tblGrid>
      <w:tr w:rsidR="0052518C" w:rsidRPr="00024150">
        <w:trPr>
          <w:trHeight w:val="36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5FB7" w:rsidRPr="00987EEB" w:rsidRDefault="00B45FB7" w:rsidP="00B45FB7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518C" w:rsidRPr="00987EEB" w:rsidRDefault="0052518C" w:rsidP="005005F9">
            <w:pPr>
              <w:rPr>
                <w:rFonts w:cs="Arial"/>
                <w:sz w:val="28"/>
                <w:szCs w:val="28"/>
              </w:rPr>
            </w:pPr>
          </w:p>
        </w:tc>
      </w:tr>
      <w:tr w:rsidR="00FE7D21" w:rsidRPr="00707DF7">
        <w:trPr>
          <w:trHeight w:val="36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7D21" w:rsidRPr="006714F4" w:rsidRDefault="001C20EA" w:rsidP="005005F9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6714F4">
              <w:rPr>
                <w:rFonts w:cs="Arial"/>
                <w:b/>
                <w:sz w:val="28"/>
                <w:szCs w:val="28"/>
              </w:rPr>
              <w:lastRenderedPageBreak/>
              <w:t xml:space="preserve">          </w:t>
            </w:r>
            <w:r w:rsidR="00FE7D21" w:rsidRPr="006714F4">
              <w:rPr>
                <w:rFonts w:cs="Arial"/>
                <w:b/>
                <w:sz w:val="28"/>
                <w:szCs w:val="28"/>
              </w:rPr>
              <w:t>S A D R Ž A J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7D21" w:rsidRPr="006714F4" w:rsidRDefault="00FE7D21" w:rsidP="005005F9">
            <w:pPr>
              <w:rPr>
                <w:rFonts w:cs="Arial"/>
                <w:sz w:val="28"/>
                <w:szCs w:val="28"/>
              </w:rPr>
            </w:pPr>
          </w:p>
        </w:tc>
      </w:tr>
      <w:tr w:rsidR="00FE7D21" w:rsidRPr="00707DF7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7D21" w:rsidRPr="006714F4" w:rsidRDefault="00FE7D21" w:rsidP="005005F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7D21" w:rsidRPr="006714F4" w:rsidRDefault="00FE7D21" w:rsidP="005005F9">
            <w:pPr>
              <w:rPr>
                <w:rFonts w:cs="Arial"/>
                <w:sz w:val="24"/>
                <w:szCs w:val="24"/>
              </w:rPr>
            </w:pPr>
            <w:r w:rsidRPr="006714F4">
              <w:rPr>
                <w:rFonts w:cs="Arial"/>
                <w:sz w:val="24"/>
                <w:szCs w:val="24"/>
              </w:rPr>
              <w:t xml:space="preserve">    </w:t>
            </w:r>
            <w:r w:rsidR="001D19BC" w:rsidRPr="006714F4">
              <w:rPr>
                <w:rFonts w:cs="Arial"/>
                <w:sz w:val="24"/>
                <w:szCs w:val="24"/>
              </w:rPr>
              <w:t xml:space="preserve">  </w:t>
            </w:r>
            <w:r w:rsidRPr="006714F4">
              <w:rPr>
                <w:rFonts w:cs="Arial"/>
                <w:sz w:val="24"/>
                <w:szCs w:val="24"/>
              </w:rPr>
              <w:t xml:space="preserve">  Stranica</w:t>
            </w:r>
          </w:p>
        </w:tc>
      </w:tr>
      <w:tr w:rsidR="00FE7D21" w:rsidRPr="00707DF7">
        <w:trPr>
          <w:trHeight w:val="300"/>
        </w:trPr>
        <w:tc>
          <w:tcPr>
            <w:tcW w:w="75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E7D21" w:rsidRPr="006714F4" w:rsidRDefault="00FE7D21" w:rsidP="005005F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E7D21" w:rsidRPr="006714F4" w:rsidRDefault="00FE7D21" w:rsidP="005005F9">
            <w:pPr>
              <w:rPr>
                <w:rFonts w:cs="Arial"/>
                <w:sz w:val="24"/>
                <w:szCs w:val="24"/>
              </w:rPr>
            </w:pPr>
          </w:p>
        </w:tc>
      </w:tr>
      <w:tr w:rsidR="00FE7D21" w:rsidRPr="00707DF7">
        <w:trPr>
          <w:trHeight w:val="600"/>
        </w:trPr>
        <w:tc>
          <w:tcPr>
            <w:tcW w:w="7513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FE7D21" w:rsidRPr="006714F4" w:rsidRDefault="00D90DCA" w:rsidP="00434D9A">
            <w:pPr>
              <w:rPr>
                <w:rFonts w:cs="Arial"/>
                <w:sz w:val="24"/>
                <w:szCs w:val="24"/>
              </w:rPr>
            </w:pPr>
            <w:r w:rsidRPr="006714F4">
              <w:rPr>
                <w:rFonts w:cs="Arial"/>
                <w:sz w:val="24"/>
                <w:szCs w:val="24"/>
              </w:rPr>
              <w:t>Opći podaci</w:t>
            </w:r>
          </w:p>
        </w:tc>
        <w:tc>
          <w:tcPr>
            <w:tcW w:w="1134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FE7D21" w:rsidRPr="006714F4" w:rsidRDefault="00F64B23" w:rsidP="00434D9A">
            <w:pPr>
              <w:jc w:val="right"/>
              <w:rPr>
                <w:rFonts w:cs="Arial"/>
                <w:sz w:val="24"/>
                <w:szCs w:val="24"/>
              </w:rPr>
            </w:pPr>
            <w:r w:rsidRPr="006714F4">
              <w:rPr>
                <w:rFonts w:cs="Arial"/>
                <w:sz w:val="24"/>
                <w:szCs w:val="24"/>
              </w:rPr>
              <w:t>2</w:t>
            </w:r>
            <w:r w:rsidR="00FE7D21" w:rsidRPr="006714F4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093CA6" w:rsidRPr="00707DF7">
        <w:trPr>
          <w:trHeight w:val="421"/>
        </w:trPr>
        <w:tc>
          <w:tcPr>
            <w:tcW w:w="751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093CA6" w:rsidRPr="006714F4" w:rsidRDefault="00D90DCA" w:rsidP="00434D9A">
            <w:pPr>
              <w:rPr>
                <w:rFonts w:cs="Arial"/>
                <w:sz w:val="24"/>
                <w:szCs w:val="24"/>
              </w:rPr>
            </w:pPr>
            <w:r w:rsidRPr="006714F4">
              <w:rPr>
                <w:rFonts w:cs="Arial"/>
                <w:sz w:val="24"/>
                <w:szCs w:val="24"/>
              </w:rPr>
              <w:t>Rezultat</w:t>
            </w:r>
            <w:r w:rsidR="00093CA6" w:rsidRPr="006714F4">
              <w:rPr>
                <w:rFonts w:cs="Arial"/>
                <w:sz w:val="24"/>
                <w:szCs w:val="24"/>
              </w:rPr>
              <w:t xml:space="preserve"> poslovanja 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093CA6" w:rsidRPr="006714F4" w:rsidRDefault="00351B8E" w:rsidP="00434D9A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</w:t>
            </w:r>
          </w:p>
        </w:tc>
      </w:tr>
      <w:tr w:rsidR="00A8410C" w:rsidRPr="00707DF7">
        <w:trPr>
          <w:trHeight w:val="421"/>
        </w:trPr>
        <w:tc>
          <w:tcPr>
            <w:tcW w:w="751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A8410C" w:rsidRPr="006714F4" w:rsidRDefault="00D90DCA" w:rsidP="00434D9A">
            <w:pPr>
              <w:rPr>
                <w:rFonts w:cs="Arial"/>
                <w:sz w:val="24"/>
                <w:szCs w:val="24"/>
              </w:rPr>
            </w:pPr>
            <w:r w:rsidRPr="006714F4">
              <w:rPr>
                <w:rFonts w:cs="Arial"/>
                <w:sz w:val="24"/>
                <w:szCs w:val="24"/>
              </w:rPr>
              <w:t>Konsolidirani račun dobiti i gubitka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A8410C" w:rsidRPr="006714F4" w:rsidRDefault="005C6542" w:rsidP="00434D9A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</w:t>
            </w:r>
          </w:p>
        </w:tc>
      </w:tr>
      <w:tr w:rsidR="00BD3D4F" w:rsidRPr="00707DF7">
        <w:trPr>
          <w:trHeight w:val="421"/>
        </w:trPr>
        <w:tc>
          <w:tcPr>
            <w:tcW w:w="751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BD3D4F" w:rsidRPr="006714F4" w:rsidRDefault="00BD3D4F" w:rsidP="00E45B8C">
            <w:pPr>
              <w:rPr>
                <w:rFonts w:cs="Arial"/>
                <w:sz w:val="24"/>
                <w:szCs w:val="24"/>
              </w:rPr>
            </w:pPr>
            <w:r w:rsidRPr="006714F4">
              <w:rPr>
                <w:rFonts w:cs="Arial"/>
                <w:sz w:val="24"/>
                <w:szCs w:val="24"/>
              </w:rPr>
              <w:t>Prihodi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BD3D4F" w:rsidRPr="006714F4" w:rsidRDefault="005C6542" w:rsidP="00434D9A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</w:t>
            </w:r>
          </w:p>
        </w:tc>
      </w:tr>
      <w:tr w:rsidR="00BD3D4F" w:rsidRPr="00707DF7">
        <w:trPr>
          <w:trHeight w:val="417"/>
        </w:trPr>
        <w:tc>
          <w:tcPr>
            <w:tcW w:w="751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BD3D4F" w:rsidRPr="006714F4" w:rsidRDefault="00BD3D4F" w:rsidP="00E45B8C">
            <w:pPr>
              <w:rPr>
                <w:rFonts w:cs="Arial"/>
                <w:sz w:val="24"/>
                <w:szCs w:val="24"/>
              </w:rPr>
            </w:pPr>
            <w:r w:rsidRPr="006714F4">
              <w:rPr>
                <w:rFonts w:cs="Arial"/>
                <w:sz w:val="24"/>
                <w:szCs w:val="24"/>
              </w:rPr>
              <w:t>Rashodi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BD3D4F" w:rsidRPr="006714F4" w:rsidRDefault="005C6542" w:rsidP="0085502D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</w:t>
            </w:r>
          </w:p>
        </w:tc>
      </w:tr>
      <w:tr w:rsidR="000B7942" w:rsidRPr="00707DF7">
        <w:trPr>
          <w:trHeight w:val="417"/>
        </w:trPr>
        <w:tc>
          <w:tcPr>
            <w:tcW w:w="751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0B7942" w:rsidRPr="006714F4" w:rsidRDefault="000B7942" w:rsidP="00E45B8C">
            <w:pPr>
              <w:rPr>
                <w:rFonts w:cs="Arial"/>
                <w:sz w:val="24"/>
                <w:szCs w:val="24"/>
              </w:rPr>
            </w:pPr>
            <w:r w:rsidRPr="006714F4">
              <w:rPr>
                <w:rFonts w:cs="Arial"/>
                <w:sz w:val="24"/>
                <w:szCs w:val="24"/>
              </w:rPr>
              <w:t>Bilanca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0B7942" w:rsidRPr="006714F4" w:rsidRDefault="005C6542" w:rsidP="0085502D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</w:t>
            </w:r>
          </w:p>
        </w:tc>
      </w:tr>
      <w:tr w:rsidR="0005372D" w:rsidRPr="00707DF7">
        <w:trPr>
          <w:trHeight w:val="417"/>
        </w:trPr>
        <w:tc>
          <w:tcPr>
            <w:tcW w:w="751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05372D" w:rsidRPr="006714F4" w:rsidRDefault="0005372D" w:rsidP="00E45B8C">
            <w:pPr>
              <w:rPr>
                <w:rFonts w:cs="Arial"/>
                <w:sz w:val="24"/>
                <w:szCs w:val="24"/>
              </w:rPr>
            </w:pPr>
            <w:r w:rsidRPr="006714F4">
              <w:rPr>
                <w:rFonts w:cs="Arial"/>
                <w:sz w:val="24"/>
                <w:szCs w:val="24"/>
              </w:rPr>
              <w:t>Pokazatelji poslovanja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05372D" w:rsidRPr="006714F4" w:rsidRDefault="005C6542" w:rsidP="0085502D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</w:t>
            </w:r>
          </w:p>
        </w:tc>
      </w:tr>
      <w:tr w:rsidR="00BD3D4F" w:rsidRPr="00707DF7">
        <w:trPr>
          <w:trHeight w:val="421"/>
        </w:trPr>
        <w:tc>
          <w:tcPr>
            <w:tcW w:w="751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BD3D4F" w:rsidRPr="006714F4" w:rsidRDefault="000B7942" w:rsidP="00E45B8C">
            <w:pPr>
              <w:rPr>
                <w:rFonts w:cs="Arial"/>
                <w:sz w:val="24"/>
                <w:szCs w:val="24"/>
              </w:rPr>
            </w:pPr>
            <w:r w:rsidRPr="006714F4">
              <w:rPr>
                <w:rFonts w:cs="Arial"/>
                <w:sz w:val="24"/>
                <w:szCs w:val="24"/>
              </w:rPr>
              <w:t>Zaposleni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BD3D4F" w:rsidRPr="006714F4" w:rsidRDefault="005C6542" w:rsidP="00434D9A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</w:t>
            </w:r>
          </w:p>
        </w:tc>
      </w:tr>
      <w:tr w:rsidR="00FB2E4B" w:rsidRPr="00707DF7">
        <w:trPr>
          <w:trHeight w:val="421"/>
        </w:trPr>
        <w:tc>
          <w:tcPr>
            <w:tcW w:w="751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FB2E4B" w:rsidRPr="006714F4" w:rsidRDefault="006714F4" w:rsidP="00E45B8C">
            <w:pPr>
              <w:rPr>
                <w:rFonts w:cs="Arial"/>
                <w:sz w:val="24"/>
                <w:szCs w:val="24"/>
              </w:rPr>
            </w:pPr>
            <w:r w:rsidRPr="006714F4">
              <w:rPr>
                <w:rFonts w:cs="Arial"/>
                <w:sz w:val="24"/>
                <w:szCs w:val="24"/>
              </w:rPr>
              <w:t>Upravljanje rizicima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FB2E4B" w:rsidRPr="006714F4" w:rsidRDefault="005C6542" w:rsidP="00434D9A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13</w:t>
            </w:r>
          </w:p>
        </w:tc>
      </w:tr>
    </w:tbl>
    <w:p w:rsidR="0046028C" w:rsidRPr="00707DF7" w:rsidRDefault="00EE5261" w:rsidP="00C23BBD">
      <w:pPr>
        <w:rPr>
          <w:b/>
          <w:color w:val="993300"/>
          <w:sz w:val="22"/>
          <w:szCs w:val="22"/>
        </w:rPr>
      </w:pPr>
      <w:r w:rsidRPr="00707DF7">
        <w:rPr>
          <w:b/>
          <w:color w:val="993300"/>
          <w:sz w:val="22"/>
          <w:szCs w:val="22"/>
        </w:rPr>
        <w:t xml:space="preserve">  </w:t>
      </w:r>
    </w:p>
    <w:p w:rsidR="0046028C" w:rsidRPr="00707DF7" w:rsidRDefault="0046028C" w:rsidP="00C23BBD">
      <w:pPr>
        <w:rPr>
          <w:b/>
          <w:color w:val="993300"/>
          <w:sz w:val="22"/>
          <w:szCs w:val="22"/>
        </w:rPr>
      </w:pPr>
    </w:p>
    <w:p w:rsidR="001D08B4" w:rsidRDefault="001D08B4" w:rsidP="00C23BBD">
      <w:pPr>
        <w:rPr>
          <w:b/>
          <w:color w:val="993300"/>
          <w:sz w:val="22"/>
          <w:szCs w:val="22"/>
        </w:rPr>
      </w:pPr>
    </w:p>
    <w:p w:rsidR="000B7942" w:rsidRDefault="000B7942" w:rsidP="00C23BBD">
      <w:pPr>
        <w:rPr>
          <w:b/>
          <w:color w:val="993300"/>
          <w:sz w:val="22"/>
          <w:szCs w:val="22"/>
        </w:rPr>
      </w:pPr>
    </w:p>
    <w:p w:rsidR="000B7942" w:rsidRDefault="000B7942" w:rsidP="00C23BBD">
      <w:pPr>
        <w:rPr>
          <w:b/>
          <w:color w:val="993300"/>
          <w:sz w:val="22"/>
          <w:szCs w:val="22"/>
        </w:rPr>
      </w:pPr>
    </w:p>
    <w:p w:rsidR="000B7942" w:rsidRDefault="000B7942" w:rsidP="00C23BBD">
      <w:pPr>
        <w:rPr>
          <w:b/>
          <w:color w:val="993300"/>
          <w:sz w:val="22"/>
          <w:szCs w:val="22"/>
        </w:rPr>
      </w:pPr>
    </w:p>
    <w:p w:rsidR="000B7942" w:rsidRDefault="000B7942" w:rsidP="00C23BBD">
      <w:pPr>
        <w:rPr>
          <w:b/>
          <w:color w:val="993300"/>
          <w:sz w:val="22"/>
          <w:szCs w:val="22"/>
        </w:rPr>
      </w:pPr>
    </w:p>
    <w:p w:rsidR="000B7942" w:rsidRDefault="000B7942" w:rsidP="00C23BBD">
      <w:pPr>
        <w:rPr>
          <w:b/>
          <w:color w:val="993300"/>
          <w:sz w:val="22"/>
          <w:szCs w:val="22"/>
        </w:rPr>
      </w:pPr>
    </w:p>
    <w:p w:rsidR="000B7942" w:rsidRDefault="000B7942" w:rsidP="00C23BBD">
      <w:pPr>
        <w:rPr>
          <w:b/>
          <w:color w:val="993300"/>
          <w:sz w:val="22"/>
          <w:szCs w:val="22"/>
        </w:rPr>
      </w:pPr>
    </w:p>
    <w:p w:rsidR="000B7942" w:rsidRDefault="000B7942" w:rsidP="00C23BBD">
      <w:pPr>
        <w:rPr>
          <w:b/>
          <w:color w:val="993300"/>
          <w:sz w:val="22"/>
          <w:szCs w:val="22"/>
        </w:rPr>
      </w:pPr>
    </w:p>
    <w:p w:rsidR="000B7942" w:rsidRDefault="000B7942" w:rsidP="00C23BBD">
      <w:pPr>
        <w:rPr>
          <w:b/>
          <w:color w:val="993300"/>
          <w:sz w:val="22"/>
          <w:szCs w:val="22"/>
        </w:rPr>
      </w:pPr>
    </w:p>
    <w:p w:rsidR="000B7942" w:rsidRDefault="000B7942" w:rsidP="00C23BBD">
      <w:pPr>
        <w:rPr>
          <w:b/>
          <w:color w:val="993300"/>
          <w:sz w:val="22"/>
          <w:szCs w:val="22"/>
        </w:rPr>
      </w:pPr>
    </w:p>
    <w:p w:rsidR="000B7942" w:rsidRDefault="000B7942" w:rsidP="00C23BBD">
      <w:pPr>
        <w:rPr>
          <w:b/>
          <w:color w:val="993300"/>
          <w:sz w:val="22"/>
          <w:szCs w:val="22"/>
        </w:rPr>
      </w:pPr>
    </w:p>
    <w:p w:rsidR="000B7942" w:rsidRDefault="000B7942" w:rsidP="00C23BBD">
      <w:pPr>
        <w:rPr>
          <w:b/>
          <w:color w:val="993300"/>
          <w:sz w:val="22"/>
          <w:szCs w:val="22"/>
        </w:rPr>
      </w:pPr>
    </w:p>
    <w:p w:rsidR="00936DA6" w:rsidRDefault="00936DA6" w:rsidP="00C23BBD">
      <w:pPr>
        <w:rPr>
          <w:b/>
          <w:color w:val="993300"/>
          <w:sz w:val="22"/>
          <w:szCs w:val="22"/>
        </w:rPr>
      </w:pPr>
    </w:p>
    <w:p w:rsidR="00936DA6" w:rsidRDefault="00936DA6" w:rsidP="00C23BBD">
      <w:pPr>
        <w:rPr>
          <w:b/>
          <w:color w:val="993300"/>
          <w:sz w:val="22"/>
          <w:szCs w:val="22"/>
        </w:rPr>
      </w:pPr>
    </w:p>
    <w:p w:rsidR="00936DA6" w:rsidRDefault="00936DA6" w:rsidP="00C23BBD">
      <w:pPr>
        <w:rPr>
          <w:b/>
          <w:color w:val="993300"/>
          <w:sz w:val="22"/>
          <w:szCs w:val="22"/>
        </w:rPr>
      </w:pPr>
    </w:p>
    <w:p w:rsidR="00936DA6" w:rsidRDefault="00936DA6" w:rsidP="00C23BBD">
      <w:pPr>
        <w:rPr>
          <w:b/>
          <w:color w:val="993300"/>
          <w:sz w:val="22"/>
          <w:szCs w:val="22"/>
        </w:rPr>
      </w:pPr>
    </w:p>
    <w:p w:rsidR="00936DA6" w:rsidRDefault="00936DA6" w:rsidP="00C23BBD">
      <w:pPr>
        <w:rPr>
          <w:b/>
          <w:color w:val="993300"/>
          <w:sz w:val="22"/>
          <w:szCs w:val="22"/>
        </w:rPr>
      </w:pPr>
    </w:p>
    <w:p w:rsidR="00936DA6" w:rsidRDefault="00936DA6" w:rsidP="00C23BBD">
      <w:pPr>
        <w:rPr>
          <w:b/>
          <w:color w:val="993300"/>
          <w:sz w:val="22"/>
          <w:szCs w:val="22"/>
        </w:rPr>
      </w:pPr>
    </w:p>
    <w:p w:rsidR="00936DA6" w:rsidRDefault="00936DA6" w:rsidP="00C23BBD">
      <w:pPr>
        <w:rPr>
          <w:b/>
          <w:color w:val="993300"/>
          <w:sz w:val="22"/>
          <w:szCs w:val="22"/>
        </w:rPr>
      </w:pPr>
    </w:p>
    <w:p w:rsidR="005C6542" w:rsidRDefault="005C6542" w:rsidP="00C23BBD">
      <w:pPr>
        <w:rPr>
          <w:b/>
          <w:color w:val="993300"/>
          <w:sz w:val="22"/>
          <w:szCs w:val="22"/>
        </w:rPr>
      </w:pPr>
    </w:p>
    <w:p w:rsidR="005C6542" w:rsidRDefault="005C6542" w:rsidP="00C23BBD">
      <w:pPr>
        <w:rPr>
          <w:b/>
          <w:color w:val="993300"/>
          <w:sz w:val="22"/>
          <w:szCs w:val="22"/>
        </w:rPr>
      </w:pPr>
    </w:p>
    <w:p w:rsidR="005C6542" w:rsidRDefault="005C6542" w:rsidP="00C23BBD">
      <w:pPr>
        <w:rPr>
          <w:b/>
          <w:color w:val="993300"/>
          <w:sz w:val="22"/>
          <w:szCs w:val="22"/>
        </w:rPr>
      </w:pPr>
    </w:p>
    <w:p w:rsidR="00936DA6" w:rsidRDefault="00936DA6" w:rsidP="00C23BBD">
      <w:pPr>
        <w:rPr>
          <w:b/>
          <w:color w:val="993300"/>
          <w:sz w:val="22"/>
          <w:szCs w:val="22"/>
        </w:rPr>
      </w:pPr>
    </w:p>
    <w:p w:rsidR="000B7942" w:rsidRDefault="000B7942" w:rsidP="00C23BBD">
      <w:pPr>
        <w:rPr>
          <w:b/>
          <w:color w:val="993300"/>
          <w:sz w:val="22"/>
          <w:szCs w:val="22"/>
        </w:rPr>
      </w:pPr>
    </w:p>
    <w:p w:rsidR="000B7942" w:rsidRDefault="000B7942" w:rsidP="00C23BBD">
      <w:pPr>
        <w:rPr>
          <w:b/>
          <w:color w:val="993300"/>
          <w:sz w:val="22"/>
          <w:szCs w:val="22"/>
        </w:rPr>
      </w:pPr>
    </w:p>
    <w:p w:rsidR="005C6542" w:rsidRDefault="005C6542" w:rsidP="00C23BBD">
      <w:pPr>
        <w:rPr>
          <w:b/>
          <w:color w:val="993300"/>
          <w:sz w:val="22"/>
          <w:szCs w:val="22"/>
        </w:rPr>
      </w:pPr>
    </w:p>
    <w:p w:rsidR="005C6542" w:rsidRDefault="005C6542" w:rsidP="00C23BBD">
      <w:pPr>
        <w:rPr>
          <w:b/>
          <w:color w:val="993300"/>
          <w:sz w:val="22"/>
          <w:szCs w:val="22"/>
        </w:rPr>
      </w:pPr>
    </w:p>
    <w:p w:rsidR="005C6542" w:rsidRDefault="005C6542" w:rsidP="00C23BBD">
      <w:pPr>
        <w:rPr>
          <w:b/>
          <w:color w:val="993300"/>
          <w:sz w:val="22"/>
          <w:szCs w:val="22"/>
        </w:rPr>
      </w:pPr>
    </w:p>
    <w:p w:rsidR="005C6542" w:rsidRDefault="005C6542" w:rsidP="00C23BBD">
      <w:pPr>
        <w:rPr>
          <w:b/>
          <w:color w:val="993300"/>
          <w:sz w:val="22"/>
          <w:szCs w:val="22"/>
        </w:rPr>
      </w:pPr>
    </w:p>
    <w:p w:rsidR="005C6542" w:rsidRDefault="005C6542" w:rsidP="00C23BBD">
      <w:pPr>
        <w:rPr>
          <w:b/>
          <w:color w:val="993300"/>
          <w:sz w:val="22"/>
          <w:szCs w:val="22"/>
        </w:rPr>
      </w:pPr>
    </w:p>
    <w:p w:rsidR="000B7942" w:rsidRDefault="000B7942" w:rsidP="00C23BBD">
      <w:pPr>
        <w:rPr>
          <w:b/>
          <w:color w:val="993300"/>
          <w:sz w:val="22"/>
          <w:szCs w:val="22"/>
        </w:rPr>
      </w:pPr>
    </w:p>
    <w:p w:rsidR="009C363E" w:rsidRPr="00707DF7" w:rsidRDefault="009C363E" w:rsidP="00C23BBD">
      <w:pPr>
        <w:rPr>
          <w:b/>
          <w:color w:val="993300"/>
          <w:sz w:val="22"/>
          <w:szCs w:val="22"/>
        </w:rPr>
      </w:pPr>
    </w:p>
    <w:p w:rsidR="00E12E64" w:rsidRPr="00752DAD" w:rsidRDefault="000B7942" w:rsidP="00C23BBD">
      <w:pPr>
        <w:rPr>
          <w:b/>
          <w:sz w:val="26"/>
          <w:szCs w:val="26"/>
        </w:rPr>
      </w:pPr>
      <w:r w:rsidRPr="00752DAD">
        <w:rPr>
          <w:b/>
          <w:sz w:val="26"/>
          <w:szCs w:val="26"/>
        </w:rPr>
        <w:lastRenderedPageBreak/>
        <w:t>OPĆI PODACI</w:t>
      </w:r>
    </w:p>
    <w:p w:rsidR="00E12E64" w:rsidRDefault="00E12E64" w:rsidP="00C23BBD">
      <w:pPr>
        <w:rPr>
          <w:b/>
          <w:color w:val="993300"/>
          <w:sz w:val="22"/>
          <w:szCs w:val="22"/>
        </w:rPr>
      </w:pPr>
    </w:p>
    <w:p w:rsidR="00727245" w:rsidRPr="00707DF7" w:rsidRDefault="00727245" w:rsidP="00C23BBD">
      <w:pPr>
        <w:rPr>
          <w:b/>
          <w:color w:val="993300"/>
          <w:sz w:val="22"/>
          <w:szCs w:val="22"/>
        </w:rPr>
      </w:pPr>
    </w:p>
    <w:p w:rsidR="0092171B" w:rsidRDefault="002B3BD4" w:rsidP="0092171B">
      <w:pPr>
        <w:tabs>
          <w:tab w:val="num" w:pos="720"/>
        </w:tabs>
        <w:jc w:val="both"/>
        <w:rPr>
          <w:rFonts w:cs="Arial"/>
          <w:sz w:val="22"/>
          <w:szCs w:val="24"/>
        </w:rPr>
      </w:pPr>
      <w:r w:rsidRPr="00402149">
        <w:rPr>
          <w:rFonts w:cs="Arial"/>
          <w:b/>
          <w:sz w:val="22"/>
          <w:szCs w:val="24"/>
        </w:rPr>
        <w:t>G</w:t>
      </w:r>
      <w:r w:rsidR="0092171B">
        <w:rPr>
          <w:rFonts w:cs="Arial"/>
          <w:b/>
          <w:sz w:val="22"/>
          <w:szCs w:val="24"/>
        </w:rPr>
        <w:t>rupu</w:t>
      </w:r>
      <w:r w:rsidRPr="00402149">
        <w:rPr>
          <w:rFonts w:cs="Arial"/>
          <w:b/>
          <w:sz w:val="22"/>
          <w:szCs w:val="24"/>
        </w:rPr>
        <w:t xml:space="preserve"> HŽ INFRASTRUKTURA </w:t>
      </w:r>
      <w:r w:rsidR="0092171B">
        <w:rPr>
          <w:rFonts w:cs="Arial"/>
          <w:b/>
          <w:sz w:val="22"/>
          <w:szCs w:val="24"/>
        </w:rPr>
        <w:t>čine</w:t>
      </w:r>
      <w:r w:rsidRPr="00402149">
        <w:rPr>
          <w:rFonts w:cs="Arial"/>
          <w:b/>
          <w:sz w:val="22"/>
          <w:szCs w:val="24"/>
        </w:rPr>
        <w:t xml:space="preserve"> HŽ INFRASTRUKTURA d.o.o.  i ovisna društva u 100% vlasništvu:</w:t>
      </w:r>
      <w:r w:rsidR="004E6B55">
        <w:rPr>
          <w:rFonts w:cs="Arial"/>
          <w:sz w:val="22"/>
          <w:szCs w:val="24"/>
        </w:rPr>
        <w:t xml:space="preserve"> </w:t>
      </w:r>
      <w:r w:rsidR="0092171B">
        <w:rPr>
          <w:rFonts w:cs="Arial"/>
          <w:sz w:val="22"/>
          <w:szCs w:val="24"/>
        </w:rPr>
        <w:t xml:space="preserve"> </w:t>
      </w:r>
      <w:r w:rsidRPr="00402149">
        <w:rPr>
          <w:rFonts w:cs="Arial"/>
          <w:b/>
          <w:bCs/>
          <w:sz w:val="22"/>
          <w:szCs w:val="24"/>
        </w:rPr>
        <w:t>POSIT d.o.o.</w:t>
      </w:r>
      <w:r w:rsidR="004E6B55">
        <w:rPr>
          <w:rFonts w:cs="Arial"/>
          <w:b/>
          <w:bCs/>
          <w:sz w:val="22"/>
          <w:szCs w:val="24"/>
        </w:rPr>
        <w:t xml:space="preserve"> za projektiranja, proizvodnju i montažu elektrotehničkih uređaja</w:t>
      </w:r>
    </w:p>
    <w:p w:rsidR="002B3BD4" w:rsidRDefault="0092171B" w:rsidP="0092171B">
      <w:pPr>
        <w:tabs>
          <w:tab w:val="num" w:pos="720"/>
        </w:tabs>
        <w:jc w:val="both"/>
        <w:rPr>
          <w:rFonts w:cs="Arial"/>
          <w:b/>
          <w:bCs/>
          <w:sz w:val="22"/>
          <w:szCs w:val="24"/>
        </w:rPr>
      </w:pPr>
      <w:r>
        <w:rPr>
          <w:rFonts w:cs="Arial"/>
          <w:sz w:val="22"/>
          <w:szCs w:val="24"/>
        </w:rPr>
        <w:tab/>
        <w:t xml:space="preserve">         </w:t>
      </w:r>
      <w:r w:rsidR="002B3BD4" w:rsidRPr="00402149">
        <w:rPr>
          <w:rFonts w:cs="Arial"/>
          <w:b/>
          <w:bCs/>
          <w:sz w:val="22"/>
          <w:szCs w:val="24"/>
        </w:rPr>
        <w:t xml:space="preserve">Remont i održavanje pruga d.o.o. </w:t>
      </w:r>
      <w:r w:rsidR="001F3686">
        <w:rPr>
          <w:rFonts w:cs="Arial"/>
          <w:b/>
          <w:bCs/>
          <w:sz w:val="22"/>
          <w:szCs w:val="24"/>
        </w:rPr>
        <w:t>,</w:t>
      </w:r>
    </w:p>
    <w:p w:rsidR="001F3686" w:rsidRDefault="001F3686" w:rsidP="0092171B">
      <w:pPr>
        <w:tabs>
          <w:tab w:val="num" w:pos="720"/>
        </w:tabs>
        <w:jc w:val="both"/>
        <w:rPr>
          <w:rFonts w:cs="Arial"/>
          <w:b/>
          <w:bCs/>
          <w:sz w:val="22"/>
          <w:szCs w:val="24"/>
        </w:rPr>
      </w:pPr>
      <w:r>
        <w:rPr>
          <w:rFonts w:cs="Arial"/>
          <w:b/>
          <w:bCs/>
          <w:sz w:val="22"/>
          <w:szCs w:val="24"/>
        </w:rPr>
        <w:t xml:space="preserve">                     Pružne građevine d.o.o.,</w:t>
      </w:r>
    </w:p>
    <w:p w:rsidR="001F3686" w:rsidRDefault="001F3686" w:rsidP="0092171B">
      <w:pPr>
        <w:tabs>
          <w:tab w:val="num" w:pos="720"/>
        </w:tabs>
        <w:jc w:val="both"/>
        <w:rPr>
          <w:rFonts w:cs="Arial"/>
          <w:b/>
          <w:bCs/>
          <w:sz w:val="22"/>
          <w:szCs w:val="24"/>
        </w:rPr>
      </w:pPr>
      <w:r>
        <w:rPr>
          <w:rFonts w:cs="Arial"/>
          <w:b/>
          <w:bCs/>
          <w:sz w:val="22"/>
          <w:szCs w:val="24"/>
        </w:rPr>
        <w:t xml:space="preserve">                     Željezničko ugostiteljstvo d.o.o. i</w:t>
      </w:r>
    </w:p>
    <w:p w:rsidR="001F3686" w:rsidRPr="001F3686" w:rsidRDefault="001F3686" w:rsidP="0092171B">
      <w:pPr>
        <w:tabs>
          <w:tab w:val="num" w:pos="720"/>
        </w:tabs>
        <w:jc w:val="both"/>
        <w:rPr>
          <w:rFonts w:cs="Arial"/>
          <w:bCs/>
          <w:sz w:val="22"/>
          <w:szCs w:val="24"/>
        </w:rPr>
      </w:pPr>
      <w:r>
        <w:rPr>
          <w:rFonts w:cs="Arial"/>
          <w:b/>
          <w:bCs/>
          <w:sz w:val="22"/>
          <w:szCs w:val="24"/>
        </w:rPr>
        <w:t xml:space="preserve">                     Proizvodnja i regeneracija d.o.o</w:t>
      </w:r>
      <w:r w:rsidRPr="001F3686">
        <w:rPr>
          <w:rFonts w:cs="Arial"/>
          <w:bCs/>
          <w:sz w:val="22"/>
          <w:szCs w:val="24"/>
        </w:rPr>
        <w:t>.(u 100% vlasništvu HŽ Infrastrukture d.o.o</w:t>
      </w:r>
    </w:p>
    <w:p w:rsidR="001F3686" w:rsidRPr="001F3686" w:rsidRDefault="001F3686" w:rsidP="0092171B">
      <w:pPr>
        <w:tabs>
          <w:tab w:val="num" w:pos="720"/>
        </w:tabs>
        <w:jc w:val="both"/>
        <w:rPr>
          <w:rFonts w:cs="Arial"/>
          <w:bCs/>
          <w:sz w:val="22"/>
          <w:szCs w:val="24"/>
        </w:rPr>
      </w:pPr>
      <w:r w:rsidRPr="001F3686">
        <w:rPr>
          <w:rFonts w:cs="Arial"/>
          <w:bCs/>
          <w:sz w:val="22"/>
          <w:szCs w:val="24"/>
        </w:rPr>
        <w:t xml:space="preserve">                     do 28.12.2010. god., a od 28.12.2010. god. vlasništvo HŽ Infrastrukture je 23% </w:t>
      </w:r>
    </w:p>
    <w:p w:rsidR="001F3686" w:rsidRPr="001F3686" w:rsidRDefault="001F3686" w:rsidP="0092171B">
      <w:pPr>
        <w:tabs>
          <w:tab w:val="num" w:pos="720"/>
        </w:tabs>
        <w:jc w:val="both"/>
        <w:rPr>
          <w:rFonts w:cs="Arial"/>
          <w:sz w:val="22"/>
          <w:szCs w:val="24"/>
        </w:rPr>
      </w:pPr>
      <w:r w:rsidRPr="001F3686">
        <w:rPr>
          <w:rFonts w:cs="Arial"/>
          <w:bCs/>
          <w:sz w:val="22"/>
          <w:szCs w:val="24"/>
        </w:rPr>
        <w:t xml:space="preserve">                     i 77% HŽ Vuče vlakova )</w:t>
      </w:r>
    </w:p>
    <w:p w:rsidR="002B3BD4" w:rsidRPr="00402149" w:rsidRDefault="002B3BD4" w:rsidP="009740FF">
      <w:pPr>
        <w:outlineLvl w:val="0"/>
        <w:rPr>
          <w:rFonts w:cs="Arial"/>
          <w:b/>
          <w:sz w:val="22"/>
          <w:szCs w:val="24"/>
        </w:rPr>
      </w:pPr>
    </w:p>
    <w:p w:rsidR="002B3BD4" w:rsidRPr="00402149" w:rsidRDefault="002B3BD4" w:rsidP="009740FF">
      <w:pPr>
        <w:outlineLvl w:val="0"/>
        <w:rPr>
          <w:rFonts w:cs="Arial"/>
          <w:b/>
          <w:sz w:val="22"/>
          <w:szCs w:val="24"/>
        </w:rPr>
      </w:pPr>
    </w:p>
    <w:p w:rsidR="00B6092C" w:rsidRPr="00E90556" w:rsidRDefault="00B6092C" w:rsidP="00B6092C">
      <w:pPr>
        <w:outlineLvl w:val="0"/>
        <w:rPr>
          <w:rFonts w:ascii="Calibri" w:hAnsi="Calibri" w:cs="Arial"/>
          <w:sz w:val="24"/>
          <w:szCs w:val="24"/>
        </w:rPr>
      </w:pPr>
      <w:r w:rsidRPr="00E90556">
        <w:rPr>
          <w:rFonts w:ascii="Calibri" w:hAnsi="Calibri" w:cs="Arial"/>
          <w:b/>
          <w:sz w:val="24"/>
          <w:szCs w:val="24"/>
        </w:rPr>
        <w:t>HŽ INFRASTRUKTURA d.o.o.</w:t>
      </w:r>
      <w:r w:rsidRPr="00E90556">
        <w:rPr>
          <w:rFonts w:ascii="Calibri" w:hAnsi="Calibri" w:cs="Arial"/>
          <w:sz w:val="24"/>
          <w:szCs w:val="24"/>
        </w:rPr>
        <w:t xml:space="preserve"> - za upravljanje, održavanje i izgradnju željezničke infrastrukture </w:t>
      </w:r>
    </w:p>
    <w:p w:rsidR="00B6092C" w:rsidRPr="00E90556" w:rsidRDefault="00B6092C" w:rsidP="00B6092C">
      <w:pPr>
        <w:outlineLvl w:val="0"/>
        <w:rPr>
          <w:rFonts w:ascii="Calibri" w:hAnsi="Calibri" w:cs="Arial"/>
          <w:sz w:val="24"/>
          <w:szCs w:val="24"/>
        </w:rPr>
      </w:pPr>
      <w:r w:rsidRPr="00E90556">
        <w:rPr>
          <w:rFonts w:ascii="Calibri" w:hAnsi="Calibri" w:cs="Arial"/>
          <w:sz w:val="24"/>
          <w:szCs w:val="24"/>
        </w:rPr>
        <w:tab/>
        <w:t xml:space="preserve">                                          ZAGREB, Ulica Antuna Mihanovića broj 12</w:t>
      </w:r>
    </w:p>
    <w:p w:rsidR="00B6092C" w:rsidRPr="00E90556" w:rsidRDefault="00B6092C" w:rsidP="00B6092C">
      <w:pPr>
        <w:rPr>
          <w:rFonts w:ascii="Calibri" w:hAnsi="Calibri" w:cs="Arial"/>
          <w:sz w:val="24"/>
          <w:szCs w:val="24"/>
        </w:rPr>
      </w:pPr>
      <w:r w:rsidRPr="00E90556">
        <w:rPr>
          <w:rFonts w:ascii="Calibri" w:hAnsi="Calibri" w:cs="Arial"/>
          <w:sz w:val="24"/>
          <w:szCs w:val="24"/>
        </w:rPr>
        <w:tab/>
        <w:t xml:space="preserve">                                          Trgovački sud Zagreb</w:t>
      </w:r>
    </w:p>
    <w:p w:rsidR="00B6092C" w:rsidRPr="00E90556" w:rsidRDefault="00B6092C" w:rsidP="00B6092C">
      <w:pPr>
        <w:rPr>
          <w:rFonts w:ascii="Calibri" w:hAnsi="Calibri" w:cs="Arial"/>
          <w:sz w:val="24"/>
          <w:szCs w:val="24"/>
        </w:rPr>
      </w:pPr>
      <w:r w:rsidRPr="00E90556">
        <w:rPr>
          <w:rFonts w:ascii="Calibri" w:hAnsi="Calibri" w:cs="Arial"/>
          <w:sz w:val="24"/>
          <w:szCs w:val="24"/>
        </w:rPr>
        <w:tab/>
        <w:t xml:space="preserve">                                          Matični broj: </w:t>
      </w:r>
      <w:r>
        <w:rPr>
          <w:rFonts w:ascii="Calibri" w:hAnsi="Calibri" w:cs="Arial"/>
          <w:sz w:val="24"/>
          <w:szCs w:val="24"/>
        </w:rPr>
        <w:t>2163837</w:t>
      </w:r>
    </w:p>
    <w:p w:rsidR="00B6092C" w:rsidRPr="00E90556" w:rsidRDefault="00B6092C" w:rsidP="00B6092C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  <w:t xml:space="preserve">  OIB</w:t>
      </w:r>
      <w:r w:rsidRPr="00E90556">
        <w:rPr>
          <w:rFonts w:ascii="Calibri" w:hAnsi="Calibri" w:cs="Arial"/>
          <w:sz w:val="24"/>
          <w:szCs w:val="24"/>
        </w:rPr>
        <w:t xml:space="preserve">: </w:t>
      </w:r>
      <w:r>
        <w:rPr>
          <w:rFonts w:ascii="Calibri" w:hAnsi="Calibri" w:cs="Arial"/>
          <w:sz w:val="24"/>
          <w:szCs w:val="24"/>
        </w:rPr>
        <w:t>39901919995</w:t>
      </w:r>
    </w:p>
    <w:p w:rsidR="00B6092C" w:rsidRDefault="00B6092C" w:rsidP="00B6092C">
      <w:pPr>
        <w:rPr>
          <w:rFonts w:ascii="Calibri" w:hAnsi="Calibri" w:cs="Arial"/>
          <w:sz w:val="24"/>
          <w:szCs w:val="24"/>
        </w:rPr>
      </w:pPr>
      <w:r w:rsidRPr="00E90556">
        <w:rPr>
          <w:rFonts w:ascii="Calibri" w:hAnsi="Calibri" w:cs="Arial"/>
          <w:sz w:val="24"/>
          <w:szCs w:val="24"/>
        </w:rPr>
        <w:tab/>
        <w:t xml:space="preserve">                                          Žiro račun: 2340009-1110252804</w:t>
      </w:r>
    </w:p>
    <w:p w:rsidR="00B6092C" w:rsidRPr="00E90556" w:rsidRDefault="00B6092C" w:rsidP="00B6092C">
      <w:pPr>
        <w:rPr>
          <w:rFonts w:ascii="Calibri" w:hAnsi="Calibri" w:cs="Arial"/>
          <w:sz w:val="24"/>
          <w:szCs w:val="24"/>
        </w:rPr>
      </w:pPr>
    </w:p>
    <w:p w:rsidR="00F32A66" w:rsidRPr="00402149" w:rsidRDefault="00F32A66" w:rsidP="009740FF">
      <w:pPr>
        <w:tabs>
          <w:tab w:val="num" w:pos="720"/>
        </w:tabs>
        <w:outlineLvl w:val="0"/>
        <w:rPr>
          <w:rFonts w:cs="Arial"/>
          <w:sz w:val="22"/>
          <w:szCs w:val="24"/>
        </w:rPr>
      </w:pPr>
      <w:r w:rsidRPr="00402149">
        <w:rPr>
          <w:rFonts w:cs="Arial"/>
          <w:b/>
          <w:sz w:val="22"/>
          <w:szCs w:val="24"/>
        </w:rPr>
        <w:t>Osnivač i jedini član</w:t>
      </w:r>
      <w:r w:rsidRPr="00402149">
        <w:rPr>
          <w:rFonts w:cs="Arial"/>
          <w:sz w:val="22"/>
          <w:szCs w:val="24"/>
        </w:rPr>
        <w:t>: Republika Hrvatska</w:t>
      </w:r>
    </w:p>
    <w:p w:rsidR="000A40C2" w:rsidRDefault="000A40C2" w:rsidP="00F32A66">
      <w:pPr>
        <w:tabs>
          <w:tab w:val="num" w:pos="720"/>
        </w:tabs>
        <w:rPr>
          <w:rFonts w:cs="Arial"/>
          <w:b/>
          <w:sz w:val="22"/>
          <w:szCs w:val="24"/>
        </w:rPr>
      </w:pPr>
    </w:p>
    <w:p w:rsidR="00F32A66" w:rsidRPr="00402149" w:rsidRDefault="00F32A66" w:rsidP="00F32A66">
      <w:pPr>
        <w:tabs>
          <w:tab w:val="num" w:pos="720"/>
        </w:tabs>
        <w:rPr>
          <w:rFonts w:cs="Arial"/>
          <w:sz w:val="22"/>
          <w:szCs w:val="24"/>
        </w:rPr>
      </w:pPr>
      <w:r w:rsidRPr="00402149">
        <w:rPr>
          <w:rFonts w:cs="Arial"/>
          <w:b/>
          <w:sz w:val="22"/>
          <w:szCs w:val="24"/>
        </w:rPr>
        <w:t>Upisani kapital:</w:t>
      </w:r>
      <w:r w:rsidRPr="00402149">
        <w:rPr>
          <w:rFonts w:cs="Arial"/>
          <w:sz w:val="22"/>
          <w:szCs w:val="24"/>
        </w:rPr>
        <w:t xml:space="preserve">  224.188.000,00 HRK (kuna) </w:t>
      </w:r>
    </w:p>
    <w:p w:rsidR="00447981" w:rsidRDefault="00447981" w:rsidP="00E71A15">
      <w:pPr>
        <w:rPr>
          <w:rFonts w:cs="Arial"/>
          <w:b/>
          <w:sz w:val="22"/>
          <w:szCs w:val="24"/>
        </w:rPr>
      </w:pPr>
    </w:p>
    <w:p w:rsidR="00E71A15" w:rsidRPr="00717E6D" w:rsidRDefault="00E71A15" w:rsidP="00E71A15">
      <w:pPr>
        <w:rPr>
          <w:rFonts w:cs="Arial"/>
          <w:sz w:val="22"/>
          <w:szCs w:val="24"/>
        </w:rPr>
      </w:pPr>
      <w:r w:rsidRPr="00717E6D">
        <w:rPr>
          <w:rFonts w:cs="Arial"/>
          <w:b/>
          <w:sz w:val="22"/>
          <w:szCs w:val="24"/>
        </w:rPr>
        <w:t xml:space="preserve">Uprava: </w:t>
      </w:r>
      <w:r w:rsidR="00715B4F">
        <w:rPr>
          <w:rFonts w:cs="Arial"/>
          <w:sz w:val="22"/>
          <w:szCs w:val="24"/>
        </w:rPr>
        <w:t>Branimir Jerneić</w:t>
      </w:r>
      <w:r w:rsidRPr="00717E6D">
        <w:rPr>
          <w:rFonts w:cs="Arial"/>
          <w:sz w:val="22"/>
          <w:szCs w:val="24"/>
        </w:rPr>
        <w:t xml:space="preserve">, dipl. </w:t>
      </w:r>
      <w:r w:rsidR="00715B4F">
        <w:rPr>
          <w:rFonts w:cs="Arial"/>
          <w:sz w:val="22"/>
          <w:szCs w:val="24"/>
        </w:rPr>
        <w:t>ing</w:t>
      </w:r>
      <w:r w:rsidRPr="00717E6D">
        <w:rPr>
          <w:rFonts w:cs="Arial"/>
          <w:sz w:val="22"/>
          <w:szCs w:val="24"/>
        </w:rPr>
        <w:t xml:space="preserve">. - </w:t>
      </w:r>
      <w:r w:rsidR="00715B4F">
        <w:rPr>
          <w:rFonts w:cs="Arial"/>
          <w:sz w:val="22"/>
          <w:szCs w:val="24"/>
        </w:rPr>
        <w:t>p</w:t>
      </w:r>
      <w:r w:rsidRPr="00717E6D">
        <w:rPr>
          <w:rFonts w:cs="Arial"/>
          <w:sz w:val="22"/>
          <w:szCs w:val="24"/>
        </w:rPr>
        <w:t>redsjednik Uprave</w:t>
      </w:r>
    </w:p>
    <w:p w:rsidR="00E71A15" w:rsidRPr="00717E6D" w:rsidRDefault="00FE58D3" w:rsidP="00E71A15">
      <w:pPr>
        <w:rPr>
          <w:rFonts w:cs="Arial"/>
          <w:sz w:val="22"/>
          <w:szCs w:val="24"/>
        </w:rPr>
      </w:pPr>
      <w:r>
        <w:rPr>
          <w:rFonts w:cs="Arial"/>
          <w:sz w:val="22"/>
          <w:szCs w:val="24"/>
        </w:rPr>
        <w:t xml:space="preserve">              </w:t>
      </w:r>
      <w:smartTag w:uri="urn:schemas-microsoft-com:office:smarttags" w:element="PersonName">
        <w:r w:rsidR="00715B4F">
          <w:rPr>
            <w:rFonts w:cs="Arial"/>
            <w:sz w:val="22"/>
            <w:szCs w:val="24"/>
          </w:rPr>
          <w:t>Tihomir Lažeta</w:t>
        </w:r>
      </w:smartTag>
      <w:r w:rsidR="00E71A15" w:rsidRPr="00717E6D">
        <w:rPr>
          <w:rFonts w:cs="Arial"/>
          <w:sz w:val="22"/>
          <w:szCs w:val="24"/>
        </w:rPr>
        <w:t xml:space="preserve">, dipl. ing. - </w:t>
      </w:r>
      <w:r w:rsidR="00715B4F">
        <w:rPr>
          <w:rFonts w:cs="Arial"/>
          <w:sz w:val="22"/>
          <w:szCs w:val="24"/>
        </w:rPr>
        <w:t>č</w:t>
      </w:r>
      <w:r w:rsidR="00E71A15" w:rsidRPr="00717E6D">
        <w:rPr>
          <w:rFonts w:cs="Arial"/>
          <w:sz w:val="22"/>
          <w:szCs w:val="24"/>
        </w:rPr>
        <w:t>lan Uprave</w:t>
      </w:r>
    </w:p>
    <w:p w:rsidR="00E71A15" w:rsidRPr="00402149" w:rsidRDefault="00E71A15" w:rsidP="00E71A15">
      <w:pPr>
        <w:rPr>
          <w:rFonts w:cs="Arial"/>
          <w:sz w:val="22"/>
          <w:szCs w:val="24"/>
        </w:rPr>
      </w:pPr>
      <w:r w:rsidRPr="00717E6D">
        <w:rPr>
          <w:rFonts w:cs="Arial"/>
          <w:sz w:val="22"/>
          <w:szCs w:val="24"/>
        </w:rPr>
        <w:t xml:space="preserve">               </w:t>
      </w:r>
      <w:r w:rsidR="00715B4F">
        <w:rPr>
          <w:rFonts w:cs="Arial"/>
          <w:sz w:val="22"/>
          <w:szCs w:val="24"/>
        </w:rPr>
        <w:t>Dr.sc. Ivan Matasić</w:t>
      </w:r>
      <w:r w:rsidRPr="00717E6D">
        <w:rPr>
          <w:rFonts w:cs="Arial"/>
          <w:sz w:val="22"/>
          <w:szCs w:val="24"/>
        </w:rPr>
        <w:t xml:space="preserve"> - </w:t>
      </w:r>
      <w:r w:rsidR="00715B4F">
        <w:rPr>
          <w:rFonts w:cs="Arial"/>
          <w:sz w:val="22"/>
          <w:szCs w:val="24"/>
        </w:rPr>
        <w:t>č</w:t>
      </w:r>
      <w:r w:rsidRPr="00717E6D">
        <w:rPr>
          <w:rFonts w:cs="Arial"/>
          <w:sz w:val="22"/>
          <w:szCs w:val="24"/>
        </w:rPr>
        <w:t>lan Uprave</w:t>
      </w:r>
    </w:p>
    <w:p w:rsidR="00AC169A" w:rsidRDefault="00F40E51" w:rsidP="00E23749">
      <w:pPr>
        <w:rPr>
          <w:rFonts w:cs="Arial"/>
          <w:sz w:val="22"/>
          <w:szCs w:val="24"/>
        </w:rPr>
      </w:pPr>
      <w:r w:rsidRPr="00402149">
        <w:rPr>
          <w:rFonts w:cs="Arial"/>
          <w:sz w:val="22"/>
          <w:szCs w:val="24"/>
        </w:rPr>
        <w:t xml:space="preserve"> </w:t>
      </w:r>
    </w:p>
    <w:p w:rsidR="009C363E" w:rsidRPr="009C363E" w:rsidRDefault="00F32A66" w:rsidP="009C363E">
      <w:pPr>
        <w:tabs>
          <w:tab w:val="num" w:pos="720"/>
        </w:tabs>
        <w:spacing w:after="120"/>
        <w:ind w:right="23"/>
        <w:jc w:val="both"/>
        <w:rPr>
          <w:rFonts w:cs="Arial"/>
          <w:sz w:val="22"/>
          <w:szCs w:val="22"/>
        </w:rPr>
      </w:pPr>
      <w:r w:rsidRPr="00402149">
        <w:rPr>
          <w:rFonts w:cs="Arial"/>
          <w:b/>
          <w:sz w:val="22"/>
          <w:szCs w:val="24"/>
        </w:rPr>
        <w:t xml:space="preserve">Nadzorni odbor: </w:t>
      </w:r>
      <w:r w:rsidR="009C363E" w:rsidRPr="009C363E">
        <w:rPr>
          <w:rFonts w:cs="Arial"/>
          <w:b/>
          <w:sz w:val="22"/>
          <w:szCs w:val="22"/>
        </w:rPr>
        <w:t>Davor Mrduljaš</w:t>
      </w:r>
      <w:r w:rsidR="009C363E" w:rsidRPr="009C363E">
        <w:rPr>
          <w:rFonts w:cs="Arial"/>
          <w:sz w:val="22"/>
          <w:szCs w:val="22"/>
        </w:rPr>
        <w:t xml:space="preserve"> - predsjednik nadzornog odbora, </w:t>
      </w:r>
      <w:r w:rsidR="009C363E" w:rsidRPr="009C363E">
        <w:rPr>
          <w:rFonts w:cs="Arial"/>
          <w:b/>
          <w:sz w:val="22"/>
          <w:szCs w:val="22"/>
        </w:rPr>
        <w:t>Željko Tufekčić</w:t>
      </w:r>
      <w:r w:rsidR="009C363E" w:rsidRPr="009C363E">
        <w:rPr>
          <w:rFonts w:cs="Arial"/>
          <w:sz w:val="22"/>
          <w:szCs w:val="22"/>
        </w:rPr>
        <w:t xml:space="preserve"> - zamjenik predsjednika, </w:t>
      </w:r>
      <w:r w:rsidR="009C363E" w:rsidRPr="009C363E">
        <w:rPr>
          <w:rFonts w:cs="Arial"/>
          <w:b/>
          <w:sz w:val="22"/>
          <w:szCs w:val="22"/>
        </w:rPr>
        <w:t>Zdravko Marić</w:t>
      </w:r>
      <w:r w:rsidR="009C363E" w:rsidRPr="009C363E">
        <w:rPr>
          <w:rFonts w:cs="Arial"/>
          <w:sz w:val="22"/>
          <w:szCs w:val="22"/>
        </w:rPr>
        <w:t xml:space="preserve"> - član, </w:t>
      </w:r>
      <w:r w:rsidR="009C363E" w:rsidRPr="009C363E">
        <w:rPr>
          <w:rFonts w:cs="Arial"/>
          <w:b/>
          <w:sz w:val="22"/>
          <w:szCs w:val="22"/>
        </w:rPr>
        <w:t>Zoran Maršić</w:t>
      </w:r>
      <w:r w:rsidR="009C363E" w:rsidRPr="009C363E">
        <w:rPr>
          <w:rFonts w:cs="Arial"/>
          <w:sz w:val="22"/>
          <w:szCs w:val="22"/>
        </w:rPr>
        <w:t xml:space="preserve"> - član, </w:t>
      </w:r>
      <w:r w:rsidR="009C363E" w:rsidRPr="009C363E">
        <w:rPr>
          <w:rFonts w:cs="Arial"/>
          <w:b/>
          <w:sz w:val="22"/>
          <w:szCs w:val="22"/>
        </w:rPr>
        <w:t>Srećko Stjepić</w:t>
      </w:r>
      <w:r w:rsidR="009C363E" w:rsidRPr="009C363E">
        <w:rPr>
          <w:rFonts w:cs="Arial"/>
          <w:sz w:val="22"/>
          <w:szCs w:val="22"/>
        </w:rPr>
        <w:t xml:space="preserve"> - član, </w:t>
      </w:r>
      <w:r w:rsidR="009C363E" w:rsidRPr="009C363E">
        <w:rPr>
          <w:rFonts w:cs="Arial"/>
          <w:b/>
          <w:sz w:val="22"/>
          <w:szCs w:val="22"/>
        </w:rPr>
        <w:t>Stjepan Pintarić</w:t>
      </w:r>
      <w:r w:rsidR="009C363E" w:rsidRPr="009C363E">
        <w:rPr>
          <w:rFonts w:cs="Arial"/>
          <w:sz w:val="22"/>
          <w:szCs w:val="22"/>
        </w:rPr>
        <w:t xml:space="preserve"> - član  i </w:t>
      </w:r>
      <w:r w:rsidR="009C363E" w:rsidRPr="009C363E">
        <w:rPr>
          <w:rFonts w:cs="Arial"/>
          <w:b/>
          <w:sz w:val="22"/>
          <w:szCs w:val="22"/>
        </w:rPr>
        <w:t>Nikola Rubčić</w:t>
      </w:r>
      <w:r w:rsidR="009C363E" w:rsidRPr="009C363E">
        <w:rPr>
          <w:rFonts w:cs="Arial"/>
          <w:sz w:val="22"/>
          <w:szCs w:val="22"/>
        </w:rPr>
        <w:t xml:space="preserve"> – predstavnik radnika</w:t>
      </w:r>
    </w:p>
    <w:p w:rsidR="009033BC" w:rsidRDefault="009033BC" w:rsidP="00727245">
      <w:pPr>
        <w:jc w:val="both"/>
        <w:rPr>
          <w:rFonts w:cs="Arial"/>
          <w:sz w:val="22"/>
          <w:szCs w:val="24"/>
        </w:rPr>
      </w:pPr>
      <w:r w:rsidRPr="00402149">
        <w:rPr>
          <w:rFonts w:cs="Arial"/>
          <w:b/>
          <w:sz w:val="22"/>
          <w:szCs w:val="24"/>
        </w:rPr>
        <w:t>Djelatnost društva:</w:t>
      </w:r>
      <w:r w:rsidRPr="00402149">
        <w:rPr>
          <w:rFonts w:cs="Arial"/>
          <w:sz w:val="22"/>
          <w:szCs w:val="24"/>
        </w:rPr>
        <w:t xml:space="preserve"> upravljanje željezničkom infrastrukturom; organiziranje i reguliranje željezničkog prijevoza; održavanje i osuvremenjivanje željezničke infrastrukture, njenu zaštitu te poslove izgradnje željezničke infrastrukture.</w:t>
      </w:r>
    </w:p>
    <w:p w:rsidR="00727245" w:rsidRPr="00402149" w:rsidRDefault="00727245" w:rsidP="00727245">
      <w:pPr>
        <w:jc w:val="both"/>
        <w:rPr>
          <w:rFonts w:cs="Arial"/>
          <w:sz w:val="22"/>
          <w:szCs w:val="24"/>
        </w:rPr>
      </w:pPr>
    </w:p>
    <w:p w:rsidR="00C7472A" w:rsidRPr="00402149" w:rsidRDefault="00DA3D59" w:rsidP="009033BC">
      <w:pPr>
        <w:ind w:right="-288"/>
        <w:jc w:val="both"/>
        <w:rPr>
          <w:rFonts w:cs="Arial"/>
          <w:b/>
          <w:sz w:val="22"/>
          <w:szCs w:val="24"/>
        </w:rPr>
      </w:pPr>
      <w:r w:rsidRPr="00402149">
        <w:rPr>
          <w:rFonts w:cs="Arial"/>
          <w:sz w:val="22"/>
          <w:szCs w:val="24"/>
        </w:rPr>
        <w:t>Ž</w:t>
      </w:r>
      <w:r w:rsidR="009033BC" w:rsidRPr="00402149">
        <w:rPr>
          <w:rFonts w:cs="Arial"/>
          <w:sz w:val="22"/>
          <w:szCs w:val="24"/>
        </w:rPr>
        <w:t>eljezničku i</w:t>
      </w:r>
      <w:r w:rsidR="00C7472A" w:rsidRPr="00402149">
        <w:rPr>
          <w:rFonts w:cs="Arial"/>
          <w:sz w:val="22"/>
          <w:szCs w:val="24"/>
        </w:rPr>
        <w:t xml:space="preserve">nfrastrukturu </w:t>
      </w:r>
      <w:r w:rsidRPr="00402149">
        <w:rPr>
          <w:rFonts w:cs="Arial"/>
          <w:sz w:val="22"/>
          <w:szCs w:val="24"/>
        </w:rPr>
        <w:t>čine</w:t>
      </w:r>
      <w:r w:rsidR="00C7472A" w:rsidRPr="00402149">
        <w:rPr>
          <w:rFonts w:cs="Arial"/>
          <w:sz w:val="22"/>
          <w:szCs w:val="24"/>
        </w:rPr>
        <w:t xml:space="preserve"> sljedeća </w:t>
      </w:r>
      <w:r w:rsidR="00C7472A" w:rsidRPr="00402149">
        <w:rPr>
          <w:rFonts w:cs="Arial"/>
          <w:b/>
          <w:sz w:val="22"/>
          <w:szCs w:val="24"/>
        </w:rPr>
        <w:t>željeznička stabilna postrojenja:</w:t>
      </w:r>
    </w:p>
    <w:p w:rsidR="00C7472A" w:rsidRPr="00402149" w:rsidRDefault="00C7472A" w:rsidP="00C7472A">
      <w:pPr>
        <w:numPr>
          <w:ilvl w:val="0"/>
          <w:numId w:val="38"/>
        </w:numPr>
        <w:ind w:right="-288"/>
        <w:jc w:val="both"/>
        <w:rPr>
          <w:rFonts w:cs="Arial"/>
          <w:sz w:val="22"/>
          <w:szCs w:val="24"/>
        </w:rPr>
      </w:pPr>
      <w:r w:rsidRPr="00402149">
        <w:rPr>
          <w:rFonts w:cs="Arial"/>
          <w:sz w:val="22"/>
          <w:szCs w:val="24"/>
        </w:rPr>
        <w:t>donji i gornji ustroj pruge</w:t>
      </w:r>
    </w:p>
    <w:p w:rsidR="00C7472A" w:rsidRPr="00402149" w:rsidRDefault="00C7472A" w:rsidP="00C7472A">
      <w:pPr>
        <w:numPr>
          <w:ilvl w:val="0"/>
          <w:numId w:val="38"/>
        </w:numPr>
        <w:ind w:right="-288"/>
        <w:jc w:val="both"/>
        <w:rPr>
          <w:rFonts w:cs="Arial"/>
          <w:sz w:val="22"/>
          <w:szCs w:val="24"/>
        </w:rPr>
      </w:pPr>
      <w:r w:rsidRPr="00402149">
        <w:rPr>
          <w:rFonts w:cs="Arial"/>
          <w:sz w:val="22"/>
          <w:szCs w:val="24"/>
        </w:rPr>
        <w:t>signalno-sigurnosni uređaji</w:t>
      </w:r>
    </w:p>
    <w:p w:rsidR="00C7472A" w:rsidRPr="00402149" w:rsidRDefault="00C7472A" w:rsidP="00C7472A">
      <w:pPr>
        <w:numPr>
          <w:ilvl w:val="0"/>
          <w:numId w:val="38"/>
        </w:numPr>
        <w:ind w:right="-288"/>
        <w:jc w:val="both"/>
        <w:rPr>
          <w:rFonts w:cs="Arial"/>
          <w:sz w:val="22"/>
          <w:szCs w:val="24"/>
        </w:rPr>
      </w:pPr>
      <w:r w:rsidRPr="00402149">
        <w:rPr>
          <w:rFonts w:cs="Arial"/>
          <w:sz w:val="22"/>
          <w:szCs w:val="24"/>
        </w:rPr>
        <w:t>telekomunikacijski uređaji</w:t>
      </w:r>
    </w:p>
    <w:p w:rsidR="00C7472A" w:rsidRPr="00402149" w:rsidRDefault="00C7472A" w:rsidP="00C7472A">
      <w:pPr>
        <w:numPr>
          <w:ilvl w:val="0"/>
          <w:numId w:val="38"/>
        </w:numPr>
        <w:ind w:right="-288"/>
        <w:jc w:val="both"/>
        <w:rPr>
          <w:rFonts w:cs="Arial"/>
          <w:sz w:val="22"/>
          <w:szCs w:val="24"/>
        </w:rPr>
      </w:pPr>
      <w:r w:rsidRPr="00402149">
        <w:rPr>
          <w:rFonts w:cs="Arial"/>
          <w:sz w:val="22"/>
          <w:szCs w:val="24"/>
        </w:rPr>
        <w:t>elektro-energetski, regulacijski i ostali uređaji</w:t>
      </w:r>
    </w:p>
    <w:p w:rsidR="00C7472A" w:rsidRPr="00402149" w:rsidRDefault="00C7472A" w:rsidP="00C7472A">
      <w:pPr>
        <w:numPr>
          <w:ilvl w:val="0"/>
          <w:numId w:val="38"/>
        </w:numPr>
        <w:ind w:right="-288"/>
        <w:jc w:val="both"/>
        <w:rPr>
          <w:rFonts w:cs="Arial"/>
          <w:sz w:val="22"/>
          <w:szCs w:val="24"/>
        </w:rPr>
      </w:pPr>
      <w:r w:rsidRPr="00402149">
        <w:rPr>
          <w:rFonts w:cs="Arial"/>
          <w:sz w:val="22"/>
          <w:szCs w:val="24"/>
        </w:rPr>
        <w:t>oprema na pruzi</w:t>
      </w:r>
    </w:p>
    <w:p w:rsidR="00C7472A" w:rsidRPr="00402149" w:rsidRDefault="00C7472A" w:rsidP="00C7472A">
      <w:pPr>
        <w:numPr>
          <w:ilvl w:val="0"/>
          <w:numId w:val="38"/>
        </w:numPr>
        <w:ind w:right="-288"/>
        <w:jc w:val="both"/>
        <w:rPr>
          <w:rFonts w:cs="Arial"/>
          <w:sz w:val="22"/>
          <w:szCs w:val="24"/>
        </w:rPr>
      </w:pPr>
      <w:r w:rsidRPr="00402149">
        <w:rPr>
          <w:rFonts w:cs="Arial"/>
          <w:sz w:val="22"/>
          <w:szCs w:val="24"/>
        </w:rPr>
        <w:t>poslovne građevine na pruzi i izvan nje</w:t>
      </w:r>
    </w:p>
    <w:p w:rsidR="00C7472A" w:rsidRPr="00402149" w:rsidRDefault="00C7472A" w:rsidP="00C7472A">
      <w:pPr>
        <w:numPr>
          <w:ilvl w:val="0"/>
          <w:numId w:val="38"/>
        </w:numPr>
        <w:ind w:right="-288"/>
        <w:jc w:val="both"/>
        <w:rPr>
          <w:rFonts w:cs="Arial"/>
          <w:sz w:val="22"/>
          <w:szCs w:val="24"/>
        </w:rPr>
      </w:pPr>
      <w:r w:rsidRPr="00402149">
        <w:rPr>
          <w:rFonts w:cs="Arial"/>
          <w:sz w:val="22"/>
          <w:szCs w:val="24"/>
        </w:rPr>
        <w:t>zemljište u posjedu Društva na kojem su izgrađena željeznička stabilna postrojenja i građevine</w:t>
      </w:r>
    </w:p>
    <w:p w:rsidR="00C7472A" w:rsidRPr="00402149" w:rsidRDefault="00C7472A" w:rsidP="00C7472A">
      <w:pPr>
        <w:ind w:left="708" w:right="-288"/>
        <w:jc w:val="both"/>
        <w:rPr>
          <w:rFonts w:cs="Arial"/>
          <w:sz w:val="22"/>
          <w:szCs w:val="24"/>
        </w:rPr>
      </w:pPr>
    </w:p>
    <w:p w:rsidR="00C7472A" w:rsidRPr="00402149" w:rsidRDefault="00C7472A" w:rsidP="000A40C2">
      <w:pPr>
        <w:ind w:right="-288"/>
        <w:jc w:val="both"/>
        <w:rPr>
          <w:rFonts w:cs="Arial"/>
          <w:bCs/>
          <w:sz w:val="22"/>
          <w:szCs w:val="24"/>
        </w:rPr>
      </w:pPr>
      <w:r w:rsidRPr="00402149">
        <w:rPr>
          <w:rFonts w:cs="Arial"/>
          <w:bCs/>
          <w:sz w:val="22"/>
          <w:szCs w:val="24"/>
        </w:rPr>
        <w:t>Željezničk</w:t>
      </w:r>
      <w:r w:rsidR="00655EDB" w:rsidRPr="00402149">
        <w:rPr>
          <w:rFonts w:cs="Arial"/>
          <w:bCs/>
          <w:sz w:val="22"/>
          <w:szCs w:val="24"/>
        </w:rPr>
        <w:t xml:space="preserve">a </w:t>
      </w:r>
      <w:r w:rsidRPr="00402149">
        <w:rPr>
          <w:rFonts w:cs="Arial"/>
          <w:bCs/>
          <w:sz w:val="22"/>
          <w:szCs w:val="24"/>
        </w:rPr>
        <w:t>infrastruktura organizirana je u tri organizacijske cjeline:</w:t>
      </w:r>
    </w:p>
    <w:p w:rsidR="00C7472A" w:rsidRDefault="00C7472A" w:rsidP="009C363E">
      <w:pPr>
        <w:numPr>
          <w:ilvl w:val="0"/>
          <w:numId w:val="46"/>
        </w:numPr>
        <w:ind w:right="-288"/>
        <w:jc w:val="both"/>
        <w:rPr>
          <w:rFonts w:cs="Arial"/>
          <w:bCs/>
          <w:sz w:val="22"/>
          <w:szCs w:val="24"/>
        </w:rPr>
      </w:pPr>
      <w:r w:rsidRPr="00402149">
        <w:rPr>
          <w:rFonts w:cs="Arial"/>
          <w:bCs/>
          <w:sz w:val="22"/>
          <w:szCs w:val="24"/>
        </w:rPr>
        <w:t xml:space="preserve">Poslovna područja (Poslovi pristupa infrastrukturi, Prometni poslovi, Razvoj i </w:t>
      </w:r>
      <w:r w:rsidR="00DF1C19" w:rsidRPr="00402149">
        <w:rPr>
          <w:rFonts w:cs="Arial"/>
          <w:bCs/>
          <w:sz w:val="22"/>
          <w:szCs w:val="24"/>
        </w:rPr>
        <w:t xml:space="preserve"> </w:t>
      </w:r>
      <w:r w:rsidRPr="00402149">
        <w:rPr>
          <w:rFonts w:cs="Arial"/>
          <w:bCs/>
          <w:sz w:val="22"/>
          <w:szCs w:val="24"/>
        </w:rPr>
        <w:t>građ</w:t>
      </w:r>
      <w:r w:rsidR="00C46C0D" w:rsidRPr="00402149">
        <w:rPr>
          <w:rFonts w:cs="Arial"/>
          <w:bCs/>
          <w:sz w:val="22"/>
          <w:szCs w:val="24"/>
        </w:rPr>
        <w:t>enje, Elektrotehnički poslovi, G</w:t>
      </w:r>
      <w:r w:rsidRPr="00402149">
        <w:rPr>
          <w:rFonts w:cs="Arial"/>
          <w:bCs/>
          <w:sz w:val="22"/>
          <w:szCs w:val="24"/>
        </w:rPr>
        <w:t>rađevinski poslovi i Financije i računovodstvo)</w:t>
      </w:r>
    </w:p>
    <w:p w:rsidR="009C363E" w:rsidRDefault="009C363E" w:rsidP="009C363E">
      <w:pPr>
        <w:numPr>
          <w:ilvl w:val="0"/>
          <w:numId w:val="46"/>
        </w:numPr>
        <w:ind w:right="-288"/>
        <w:jc w:val="both"/>
        <w:rPr>
          <w:rFonts w:cs="Arial"/>
          <w:bCs/>
          <w:sz w:val="22"/>
          <w:szCs w:val="24"/>
        </w:rPr>
      </w:pPr>
      <w:r w:rsidRPr="00402149">
        <w:rPr>
          <w:rFonts w:cs="Arial"/>
          <w:bCs/>
          <w:sz w:val="22"/>
          <w:szCs w:val="24"/>
        </w:rPr>
        <w:t>Upravna područja (</w:t>
      </w:r>
      <w:r>
        <w:rPr>
          <w:rFonts w:cs="Arial"/>
          <w:bCs/>
          <w:sz w:val="22"/>
          <w:szCs w:val="24"/>
        </w:rPr>
        <w:t>Poslovi u</w:t>
      </w:r>
      <w:r w:rsidRPr="00402149">
        <w:rPr>
          <w:rFonts w:cs="Arial"/>
          <w:bCs/>
          <w:sz w:val="22"/>
          <w:szCs w:val="24"/>
        </w:rPr>
        <w:t>pravljanj</w:t>
      </w:r>
      <w:r>
        <w:rPr>
          <w:rFonts w:cs="Arial"/>
          <w:bCs/>
          <w:sz w:val="22"/>
          <w:szCs w:val="24"/>
        </w:rPr>
        <w:t>a</w:t>
      </w:r>
      <w:r w:rsidRPr="00402149">
        <w:rPr>
          <w:rFonts w:cs="Arial"/>
          <w:bCs/>
          <w:sz w:val="22"/>
          <w:szCs w:val="24"/>
        </w:rPr>
        <w:t xml:space="preserve"> ljudskim potencijalima</w:t>
      </w:r>
      <w:r>
        <w:rPr>
          <w:rFonts w:cs="Arial"/>
          <w:bCs/>
          <w:sz w:val="22"/>
          <w:szCs w:val="24"/>
        </w:rPr>
        <w:t xml:space="preserve"> i pravni poslovi</w:t>
      </w:r>
      <w:r w:rsidRPr="00402149">
        <w:rPr>
          <w:rFonts w:cs="Arial"/>
          <w:bCs/>
          <w:sz w:val="22"/>
          <w:szCs w:val="24"/>
        </w:rPr>
        <w:t xml:space="preserve">, Nabava, </w:t>
      </w:r>
    </w:p>
    <w:p w:rsidR="009C363E" w:rsidRDefault="009C363E" w:rsidP="009C363E">
      <w:pPr>
        <w:ind w:left="284" w:right="-288"/>
        <w:jc w:val="both"/>
        <w:rPr>
          <w:rFonts w:cs="Arial"/>
          <w:bCs/>
          <w:sz w:val="22"/>
          <w:szCs w:val="24"/>
        </w:rPr>
      </w:pPr>
      <w:r>
        <w:rPr>
          <w:rFonts w:cs="Arial"/>
          <w:bCs/>
          <w:sz w:val="22"/>
          <w:szCs w:val="24"/>
        </w:rPr>
        <w:t xml:space="preserve">      </w:t>
      </w:r>
      <w:r w:rsidRPr="00402149">
        <w:rPr>
          <w:rFonts w:cs="Arial"/>
          <w:bCs/>
          <w:sz w:val="22"/>
          <w:szCs w:val="24"/>
        </w:rPr>
        <w:t>Nekretnine, Informatika i Poslovi mehanizacije</w:t>
      </w:r>
      <w:r>
        <w:rPr>
          <w:rFonts w:cs="Arial"/>
          <w:bCs/>
          <w:sz w:val="22"/>
          <w:szCs w:val="24"/>
        </w:rPr>
        <w:t xml:space="preserve"> infrastrukture</w:t>
      </w:r>
      <w:r w:rsidRPr="00402149">
        <w:rPr>
          <w:rFonts w:cs="Arial"/>
          <w:bCs/>
          <w:sz w:val="22"/>
          <w:szCs w:val="24"/>
        </w:rPr>
        <w:t>)</w:t>
      </w:r>
    </w:p>
    <w:p w:rsidR="00F867AD" w:rsidRDefault="009C363E" w:rsidP="00AC0178">
      <w:pPr>
        <w:numPr>
          <w:ilvl w:val="0"/>
          <w:numId w:val="47"/>
        </w:numPr>
        <w:ind w:right="-288"/>
        <w:jc w:val="both"/>
        <w:rPr>
          <w:rFonts w:cs="Arial"/>
          <w:bCs/>
          <w:sz w:val="22"/>
          <w:szCs w:val="24"/>
        </w:rPr>
      </w:pPr>
      <w:r w:rsidRPr="00402149">
        <w:rPr>
          <w:rFonts w:cs="Arial"/>
          <w:bCs/>
          <w:sz w:val="22"/>
          <w:szCs w:val="24"/>
        </w:rPr>
        <w:t xml:space="preserve">Ured Uprave (Tajništvo Uprave, Kontroling, </w:t>
      </w:r>
      <w:r>
        <w:rPr>
          <w:rFonts w:cs="Arial"/>
          <w:bCs/>
          <w:sz w:val="22"/>
          <w:szCs w:val="24"/>
        </w:rPr>
        <w:t xml:space="preserve">Interna revizija, Odjel za komunikacije, </w:t>
      </w:r>
      <w:r w:rsidRPr="00402149">
        <w:rPr>
          <w:rFonts w:cs="Arial"/>
          <w:bCs/>
          <w:sz w:val="22"/>
          <w:szCs w:val="24"/>
        </w:rPr>
        <w:t xml:space="preserve"> Sustav upravljanja sigurnošću</w:t>
      </w:r>
      <w:r>
        <w:rPr>
          <w:rFonts w:cs="Arial"/>
          <w:bCs/>
          <w:sz w:val="22"/>
          <w:szCs w:val="24"/>
        </w:rPr>
        <w:t xml:space="preserve"> i kontrola nad sigurnim tijekom prometa te Željeznički muzej.</w:t>
      </w:r>
    </w:p>
    <w:p w:rsidR="00B6092C" w:rsidRDefault="00B6092C" w:rsidP="00B6092C">
      <w:pPr>
        <w:ind w:left="644"/>
        <w:outlineLvl w:val="0"/>
        <w:rPr>
          <w:rFonts w:cs="Arial"/>
          <w:b/>
          <w:sz w:val="22"/>
          <w:szCs w:val="24"/>
          <w:u w:val="single"/>
        </w:rPr>
      </w:pPr>
    </w:p>
    <w:p w:rsidR="00114FD5" w:rsidRPr="00402149" w:rsidRDefault="00114FD5" w:rsidP="00AC0178">
      <w:pPr>
        <w:numPr>
          <w:ilvl w:val="0"/>
          <w:numId w:val="47"/>
        </w:numPr>
        <w:outlineLvl w:val="0"/>
        <w:rPr>
          <w:rFonts w:cs="Arial"/>
          <w:b/>
          <w:sz w:val="22"/>
          <w:szCs w:val="24"/>
          <w:u w:val="single"/>
        </w:rPr>
      </w:pPr>
      <w:r>
        <w:rPr>
          <w:rFonts w:cs="Arial"/>
          <w:b/>
          <w:sz w:val="22"/>
          <w:szCs w:val="24"/>
          <w:u w:val="single"/>
        </w:rPr>
        <w:lastRenderedPageBreak/>
        <w:t>POSIT d.o.o.</w:t>
      </w:r>
    </w:p>
    <w:p w:rsidR="007677C6" w:rsidRPr="00402149" w:rsidRDefault="007677C6" w:rsidP="009740FF">
      <w:pPr>
        <w:outlineLvl w:val="0"/>
        <w:rPr>
          <w:rFonts w:cs="Arial"/>
          <w:sz w:val="22"/>
          <w:szCs w:val="24"/>
        </w:rPr>
      </w:pPr>
    </w:p>
    <w:p w:rsidR="007677C6" w:rsidRPr="00402149" w:rsidRDefault="00CD3015" w:rsidP="00727245">
      <w:pPr>
        <w:jc w:val="both"/>
        <w:outlineLvl w:val="0"/>
        <w:rPr>
          <w:rFonts w:cs="Arial"/>
          <w:sz w:val="22"/>
          <w:szCs w:val="24"/>
        </w:rPr>
      </w:pPr>
      <w:r w:rsidRPr="00402149">
        <w:rPr>
          <w:rFonts w:cs="Arial"/>
          <w:sz w:val="22"/>
          <w:szCs w:val="24"/>
        </w:rPr>
        <w:t xml:space="preserve">Odlukom Uprave HŽ-Hrvatskih željeznica, osnovano je </w:t>
      </w:r>
      <w:r w:rsidR="003758DD" w:rsidRPr="00402149">
        <w:rPr>
          <w:rFonts w:cs="Arial"/>
          <w:sz w:val="22"/>
          <w:szCs w:val="24"/>
        </w:rPr>
        <w:t>društvo s ograničenom odgovornošću</w:t>
      </w:r>
      <w:r w:rsidR="007677C6" w:rsidRPr="00402149">
        <w:rPr>
          <w:rFonts w:cs="Arial"/>
          <w:sz w:val="22"/>
          <w:szCs w:val="24"/>
        </w:rPr>
        <w:t xml:space="preserve"> POSIT, za projektiranje, proizvodnju i montažu elektrotehničkih uređaja. </w:t>
      </w:r>
    </w:p>
    <w:p w:rsidR="007677C6" w:rsidRPr="00402149" w:rsidRDefault="00523002" w:rsidP="00727245">
      <w:pPr>
        <w:jc w:val="both"/>
        <w:outlineLvl w:val="0"/>
        <w:rPr>
          <w:rFonts w:cs="Arial"/>
          <w:sz w:val="22"/>
          <w:szCs w:val="24"/>
        </w:rPr>
      </w:pPr>
      <w:r w:rsidRPr="00402149">
        <w:rPr>
          <w:rFonts w:cs="Arial"/>
          <w:sz w:val="22"/>
          <w:szCs w:val="24"/>
        </w:rPr>
        <w:t>Registracija društva izvršena je kod Trgovačkog suda u Zagrebu dana 03.</w:t>
      </w:r>
      <w:r w:rsidR="00FB487A" w:rsidRPr="00402149">
        <w:rPr>
          <w:rFonts w:cs="Arial"/>
          <w:sz w:val="22"/>
          <w:szCs w:val="24"/>
        </w:rPr>
        <w:t xml:space="preserve">siječnja </w:t>
      </w:r>
      <w:r w:rsidRPr="00402149">
        <w:rPr>
          <w:rFonts w:cs="Arial"/>
          <w:sz w:val="22"/>
          <w:szCs w:val="24"/>
        </w:rPr>
        <w:t>2002.godine.</w:t>
      </w:r>
    </w:p>
    <w:p w:rsidR="00523002" w:rsidRPr="00402149" w:rsidRDefault="00523002" w:rsidP="00727245">
      <w:pPr>
        <w:jc w:val="both"/>
        <w:outlineLvl w:val="0"/>
        <w:rPr>
          <w:rFonts w:cs="Arial"/>
          <w:sz w:val="22"/>
          <w:szCs w:val="24"/>
        </w:rPr>
      </w:pPr>
    </w:p>
    <w:p w:rsidR="00CD3015" w:rsidRDefault="007677C6" w:rsidP="009740FF">
      <w:pPr>
        <w:outlineLvl w:val="0"/>
        <w:rPr>
          <w:rFonts w:cs="Arial"/>
          <w:sz w:val="22"/>
          <w:szCs w:val="24"/>
        </w:rPr>
      </w:pPr>
      <w:r w:rsidRPr="00402149">
        <w:rPr>
          <w:rFonts w:cs="Arial"/>
          <w:b/>
          <w:sz w:val="22"/>
          <w:szCs w:val="24"/>
        </w:rPr>
        <w:t xml:space="preserve">Sjedište </w:t>
      </w:r>
      <w:r w:rsidR="00114FD5">
        <w:rPr>
          <w:rFonts w:cs="Arial"/>
          <w:b/>
          <w:sz w:val="22"/>
          <w:szCs w:val="24"/>
        </w:rPr>
        <w:t>D</w:t>
      </w:r>
      <w:r w:rsidRPr="00402149">
        <w:rPr>
          <w:rFonts w:cs="Arial"/>
          <w:b/>
          <w:sz w:val="22"/>
          <w:szCs w:val="24"/>
        </w:rPr>
        <w:t>ruštva:</w:t>
      </w:r>
      <w:r w:rsidRPr="00402149">
        <w:rPr>
          <w:rFonts w:cs="Arial"/>
          <w:sz w:val="22"/>
          <w:szCs w:val="24"/>
        </w:rPr>
        <w:t xml:space="preserve"> Zagreb, Ulica kneza Branimira bb</w:t>
      </w:r>
      <w:r w:rsidR="003758DD" w:rsidRPr="00402149">
        <w:rPr>
          <w:rFonts w:cs="Arial"/>
          <w:sz w:val="22"/>
          <w:szCs w:val="24"/>
        </w:rPr>
        <w:t xml:space="preserve"> </w:t>
      </w:r>
    </w:p>
    <w:p w:rsidR="00114FD5" w:rsidRPr="00402149" w:rsidRDefault="00114FD5" w:rsidP="009740FF">
      <w:pPr>
        <w:outlineLvl w:val="0"/>
        <w:rPr>
          <w:rFonts w:cs="Arial"/>
          <w:sz w:val="22"/>
          <w:szCs w:val="24"/>
        </w:rPr>
      </w:pPr>
    </w:p>
    <w:p w:rsidR="00B70F26" w:rsidRPr="00114FD5" w:rsidRDefault="00114FD5" w:rsidP="009740FF">
      <w:pPr>
        <w:outlineLvl w:val="0"/>
        <w:rPr>
          <w:sz w:val="22"/>
          <w:szCs w:val="28"/>
        </w:rPr>
      </w:pPr>
      <w:r w:rsidRPr="00402149">
        <w:rPr>
          <w:b/>
          <w:sz w:val="22"/>
          <w:szCs w:val="28"/>
        </w:rPr>
        <w:t>Matični broj:</w:t>
      </w:r>
      <w:r>
        <w:rPr>
          <w:b/>
          <w:sz w:val="22"/>
          <w:szCs w:val="28"/>
        </w:rPr>
        <w:t xml:space="preserve"> </w:t>
      </w:r>
      <w:r w:rsidRPr="00114FD5">
        <w:rPr>
          <w:sz w:val="22"/>
          <w:szCs w:val="28"/>
        </w:rPr>
        <w:t>1601121</w:t>
      </w:r>
    </w:p>
    <w:p w:rsidR="00114FD5" w:rsidRDefault="00114FD5" w:rsidP="009740FF">
      <w:pPr>
        <w:outlineLvl w:val="0"/>
        <w:rPr>
          <w:b/>
          <w:sz w:val="22"/>
          <w:szCs w:val="28"/>
        </w:rPr>
      </w:pPr>
    </w:p>
    <w:p w:rsidR="00114FD5" w:rsidRDefault="00114FD5" w:rsidP="009740FF">
      <w:pPr>
        <w:outlineLvl w:val="0"/>
        <w:rPr>
          <w:sz w:val="22"/>
          <w:szCs w:val="28"/>
        </w:rPr>
      </w:pPr>
      <w:r w:rsidRPr="00E30BFA">
        <w:rPr>
          <w:b/>
          <w:sz w:val="22"/>
          <w:szCs w:val="28"/>
        </w:rPr>
        <w:t>OIB</w:t>
      </w:r>
      <w:r>
        <w:rPr>
          <w:b/>
          <w:sz w:val="22"/>
          <w:szCs w:val="28"/>
        </w:rPr>
        <w:t xml:space="preserve"> </w:t>
      </w:r>
      <w:r w:rsidRPr="00114FD5">
        <w:rPr>
          <w:b/>
          <w:sz w:val="22"/>
          <w:szCs w:val="28"/>
        </w:rPr>
        <w:t>Društva</w:t>
      </w:r>
      <w:r w:rsidRPr="00E30BFA">
        <w:rPr>
          <w:sz w:val="22"/>
          <w:szCs w:val="28"/>
        </w:rPr>
        <w:t xml:space="preserve"> je</w:t>
      </w:r>
      <w:r>
        <w:rPr>
          <w:sz w:val="22"/>
          <w:szCs w:val="28"/>
        </w:rPr>
        <w:t>: 84822956108</w:t>
      </w:r>
    </w:p>
    <w:p w:rsidR="00114FD5" w:rsidRPr="00402149" w:rsidRDefault="00114FD5" w:rsidP="009740FF">
      <w:pPr>
        <w:outlineLvl w:val="0"/>
        <w:rPr>
          <w:rFonts w:cs="Arial"/>
          <w:b/>
          <w:sz w:val="22"/>
          <w:szCs w:val="24"/>
        </w:rPr>
      </w:pPr>
    </w:p>
    <w:p w:rsidR="007677C6" w:rsidRPr="00402149" w:rsidRDefault="007677C6" w:rsidP="009740FF">
      <w:pPr>
        <w:outlineLvl w:val="0"/>
        <w:rPr>
          <w:rFonts w:cs="Arial"/>
          <w:sz w:val="22"/>
          <w:szCs w:val="24"/>
        </w:rPr>
      </w:pPr>
      <w:r w:rsidRPr="00402149">
        <w:rPr>
          <w:rFonts w:cs="Arial"/>
          <w:b/>
          <w:sz w:val="22"/>
          <w:szCs w:val="24"/>
        </w:rPr>
        <w:t>Temeljni kapita</w:t>
      </w:r>
      <w:r w:rsidRPr="00402149">
        <w:rPr>
          <w:rFonts w:cs="Arial"/>
          <w:sz w:val="22"/>
          <w:szCs w:val="24"/>
        </w:rPr>
        <w:t>l: 9.789.200,00 kuna.</w:t>
      </w:r>
    </w:p>
    <w:p w:rsidR="007677C6" w:rsidRPr="00402149" w:rsidRDefault="007677C6" w:rsidP="009740FF">
      <w:pPr>
        <w:outlineLvl w:val="0"/>
        <w:rPr>
          <w:rFonts w:cs="Arial"/>
          <w:sz w:val="22"/>
          <w:szCs w:val="24"/>
        </w:rPr>
      </w:pPr>
    </w:p>
    <w:p w:rsidR="007677C6" w:rsidRPr="00717E6D" w:rsidRDefault="007677C6" w:rsidP="009740FF">
      <w:pPr>
        <w:outlineLvl w:val="0"/>
        <w:rPr>
          <w:rFonts w:cs="Arial"/>
          <w:sz w:val="22"/>
          <w:szCs w:val="24"/>
        </w:rPr>
      </w:pPr>
      <w:r w:rsidRPr="00717E6D">
        <w:rPr>
          <w:rFonts w:cs="Arial"/>
          <w:b/>
          <w:sz w:val="22"/>
          <w:szCs w:val="24"/>
        </w:rPr>
        <w:t>Uprava društva - direktor</w:t>
      </w:r>
      <w:r w:rsidRPr="00717E6D">
        <w:rPr>
          <w:rFonts w:cs="Arial"/>
          <w:sz w:val="22"/>
          <w:szCs w:val="24"/>
        </w:rPr>
        <w:t xml:space="preserve">: </w:t>
      </w:r>
      <w:r w:rsidR="00F867AD">
        <w:rPr>
          <w:rFonts w:cs="Arial"/>
          <w:sz w:val="22"/>
          <w:szCs w:val="24"/>
        </w:rPr>
        <w:t>Vlatko Jelčić</w:t>
      </w:r>
      <w:r w:rsidRPr="00717E6D">
        <w:rPr>
          <w:rFonts w:cs="Arial"/>
          <w:sz w:val="22"/>
          <w:szCs w:val="24"/>
        </w:rPr>
        <w:t>, dipl.</w:t>
      </w:r>
      <w:r w:rsidR="00F867AD">
        <w:rPr>
          <w:rFonts w:cs="Arial"/>
          <w:sz w:val="22"/>
          <w:szCs w:val="24"/>
        </w:rPr>
        <w:t>oec.</w:t>
      </w:r>
    </w:p>
    <w:p w:rsidR="009439EE" w:rsidRDefault="009439EE" w:rsidP="00727245">
      <w:pPr>
        <w:jc w:val="both"/>
        <w:outlineLvl w:val="0"/>
        <w:rPr>
          <w:rFonts w:cs="Arial"/>
          <w:b/>
          <w:sz w:val="22"/>
          <w:szCs w:val="24"/>
        </w:rPr>
      </w:pPr>
    </w:p>
    <w:p w:rsidR="007677C6" w:rsidRPr="00717E6D" w:rsidRDefault="007677C6" w:rsidP="00727245">
      <w:pPr>
        <w:jc w:val="both"/>
        <w:outlineLvl w:val="0"/>
        <w:rPr>
          <w:rFonts w:cs="Arial"/>
          <w:sz w:val="22"/>
          <w:szCs w:val="24"/>
        </w:rPr>
      </w:pPr>
      <w:r w:rsidRPr="00717E6D">
        <w:rPr>
          <w:rFonts w:cs="Arial"/>
          <w:b/>
          <w:sz w:val="22"/>
          <w:szCs w:val="24"/>
        </w:rPr>
        <w:t>Nadzorni odbor:</w:t>
      </w:r>
      <w:r w:rsidRPr="00717E6D">
        <w:rPr>
          <w:rFonts w:cs="Arial"/>
          <w:sz w:val="22"/>
          <w:szCs w:val="24"/>
        </w:rPr>
        <w:t xml:space="preserve"> </w:t>
      </w:r>
      <w:r w:rsidR="00F867AD">
        <w:rPr>
          <w:rFonts w:cs="Arial"/>
          <w:sz w:val="22"/>
          <w:szCs w:val="24"/>
        </w:rPr>
        <w:t>Dragan Peraković</w:t>
      </w:r>
      <w:r w:rsidRPr="00717E6D">
        <w:rPr>
          <w:rFonts w:cs="Arial"/>
          <w:sz w:val="22"/>
          <w:szCs w:val="24"/>
        </w:rPr>
        <w:t xml:space="preserve">, dipl.ing. (predsjednik), </w:t>
      </w:r>
      <w:r w:rsidR="007D1252">
        <w:rPr>
          <w:rFonts w:cs="Arial"/>
          <w:sz w:val="22"/>
          <w:szCs w:val="24"/>
        </w:rPr>
        <w:t>Novka Simić</w:t>
      </w:r>
      <w:r w:rsidRPr="00717E6D">
        <w:rPr>
          <w:rFonts w:cs="Arial"/>
          <w:sz w:val="22"/>
          <w:szCs w:val="24"/>
        </w:rPr>
        <w:t>, dipl.</w:t>
      </w:r>
      <w:r w:rsidR="007D1252">
        <w:rPr>
          <w:rFonts w:cs="Arial"/>
          <w:sz w:val="22"/>
          <w:szCs w:val="24"/>
        </w:rPr>
        <w:t>oec.</w:t>
      </w:r>
      <w:r w:rsidRPr="00717E6D">
        <w:rPr>
          <w:rFonts w:cs="Arial"/>
          <w:sz w:val="22"/>
          <w:szCs w:val="24"/>
        </w:rPr>
        <w:t xml:space="preserve"> (zamjeni</w:t>
      </w:r>
      <w:r w:rsidR="007D1252">
        <w:rPr>
          <w:rFonts w:cs="Arial"/>
          <w:sz w:val="22"/>
          <w:szCs w:val="24"/>
        </w:rPr>
        <w:t>ca</w:t>
      </w:r>
      <w:r w:rsidRPr="00717E6D">
        <w:rPr>
          <w:rFonts w:cs="Arial"/>
          <w:sz w:val="22"/>
          <w:szCs w:val="24"/>
        </w:rPr>
        <w:t xml:space="preserve"> predsjednika) </w:t>
      </w:r>
      <w:r w:rsidR="007D1252">
        <w:rPr>
          <w:rFonts w:cs="Arial"/>
          <w:sz w:val="22"/>
          <w:szCs w:val="24"/>
        </w:rPr>
        <w:t>,</w:t>
      </w:r>
      <w:r w:rsidRPr="00717E6D">
        <w:rPr>
          <w:rFonts w:cs="Arial"/>
          <w:sz w:val="22"/>
          <w:szCs w:val="24"/>
        </w:rPr>
        <w:t>Ivica Ribarić (član)</w:t>
      </w:r>
      <w:r w:rsidR="007D1252">
        <w:rPr>
          <w:rFonts w:cs="Arial"/>
          <w:sz w:val="22"/>
          <w:szCs w:val="24"/>
        </w:rPr>
        <w:t xml:space="preserve">, </w:t>
      </w:r>
      <w:r w:rsidR="00F867AD">
        <w:rPr>
          <w:rFonts w:cs="Arial"/>
          <w:sz w:val="22"/>
          <w:szCs w:val="24"/>
        </w:rPr>
        <w:t>Mladen Lugarić</w:t>
      </w:r>
      <w:r w:rsidR="007D1252">
        <w:rPr>
          <w:rFonts w:cs="Arial"/>
          <w:sz w:val="22"/>
          <w:szCs w:val="24"/>
        </w:rPr>
        <w:t>, dipl.</w:t>
      </w:r>
      <w:r w:rsidR="00F867AD">
        <w:rPr>
          <w:rFonts w:cs="Arial"/>
          <w:sz w:val="22"/>
          <w:szCs w:val="24"/>
        </w:rPr>
        <w:t>ing</w:t>
      </w:r>
      <w:r w:rsidR="007D1252">
        <w:rPr>
          <w:rFonts w:cs="Arial"/>
          <w:sz w:val="22"/>
          <w:szCs w:val="24"/>
        </w:rPr>
        <w:t>.(član) i Mihael Glavaš, dipl.ing.(član)</w:t>
      </w:r>
    </w:p>
    <w:p w:rsidR="009439EE" w:rsidRDefault="009439EE" w:rsidP="00727245">
      <w:pPr>
        <w:jc w:val="both"/>
        <w:outlineLvl w:val="0"/>
        <w:rPr>
          <w:rFonts w:cs="Arial"/>
          <w:b/>
          <w:sz w:val="22"/>
          <w:szCs w:val="24"/>
        </w:rPr>
      </w:pPr>
    </w:p>
    <w:p w:rsidR="002822AD" w:rsidRPr="00402149" w:rsidRDefault="00BD2CA4" w:rsidP="00727245">
      <w:pPr>
        <w:jc w:val="both"/>
        <w:outlineLvl w:val="0"/>
        <w:rPr>
          <w:rFonts w:cs="Arial"/>
          <w:sz w:val="22"/>
          <w:szCs w:val="24"/>
        </w:rPr>
      </w:pPr>
      <w:r w:rsidRPr="00717E6D">
        <w:rPr>
          <w:rFonts w:cs="Arial"/>
          <w:b/>
          <w:sz w:val="22"/>
          <w:szCs w:val="24"/>
        </w:rPr>
        <w:t xml:space="preserve">Skupština društva: </w:t>
      </w:r>
      <w:r w:rsidRPr="00717E6D">
        <w:rPr>
          <w:rFonts w:cs="Arial"/>
          <w:sz w:val="22"/>
          <w:szCs w:val="24"/>
        </w:rPr>
        <w:t>Uprava HŽ Infrastrukture d.o.o.</w:t>
      </w:r>
    </w:p>
    <w:p w:rsidR="00BD2CA4" w:rsidRPr="00402149" w:rsidRDefault="00BD2CA4" w:rsidP="009740FF">
      <w:pPr>
        <w:outlineLvl w:val="0"/>
        <w:rPr>
          <w:rFonts w:cs="Arial"/>
          <w:color w:val="993300"/>
          <w:szCs w:val="24"/>
        </w:rPr>
      </w:pPr>
    </w:p>
    <w:p w:rsidR="00BE0DE2" w:rsidRPr="00402149" w:rsidRDefault="00EC0C55" w:rsidP="00AC0178">
      <w:pPr>
        <w:jc w:val="both"/>
        <w:outlineLvl w:val="0"/>
        <w:rPr>
          <w:sz w:val="22"/>
          <w:szCs w:val="28"/>
        </w:rPr>
      </w:pPr>
      <w:r w:rsidRPr="00402149">
        <w:rPr>
          <w:b/>
          <w:sz w:val="22"/>
          <w:szCs w:val="28"/>
        </w:rPr>
        <w:t xml:space="preserve">Djelatnost društva: </w:t>
      </w:r>
      <w:r w:rsidR="00AC0178">
        <w:rPr>
          <w:sz w:val="22"/>
          <w:szCs w:val="28"/>
        </w:rPr>
        <w:t>projektiranje i ispitivanje, proizvodnja, montaža (investicijski radovi i održavanje signalno-sigurnosnih i telekomunikacijskih uređaja)</w:t>
      </w:r>
    </w:p>
    <w:p w:rsidR="00114FD5" w:rsidRPr="00402149" w:rsidRDefault="00114FD5" w:rsidP="00D0260C">
      <w:pPr>
        <w:outlineLvl w:val="0"/>
        <w:rPr>
          <w:sz w:val="22"/>
          <w:szCs w:val="28"/>
        </w:rPr>
      </w:pPr>
    </w:p>
    <w:p w:rsidR="00114FD5" w:rsidRDefault="00114FD5" w:rsidP="00D0260C">
      <w:pPr>
        <w:outlineLvl w:val="0"/>
        <w:rPr>
          <w:b/>
          <w:sz w:val="22"/>
          <w:szCs w:val="28"/>
          <w:u w:val="single"/>
        </w:rPr>
      </w:pPr>
    </w:p>
    <w:p w:rsidR="00855AD2" w:rsidRPr="00402149" w:rsidRDefault="00BE0DE2" w:rsidP="00AC0178">
      <w:pPr>
        <w:numPr>
          <w:ilvl w:val="0"/>
          <w:numId w:val="47"/>
        </w:numPr>
        <w:outlineLvl w:val="0"/>
        <w:rPr>
          <w:b/>
          <w:sz w:val="22"/>
          <w:szCs w:val="28"/>
          <w:u w:val="single"/>
        </w:rPr>
      </w:pPr>
      <w:r w:rsidRPr="00402149">
        <w:rPr>
          <w:b/>
          <w:sz w:val="22"/>
          <w:szCs w:val="28"/>
          <w:u w:val="single"/>
        </w:rPr>
        <w:t>REMONT I ODRŽAVANJE d.o.o.</w:t>
      </w:r>
      <w:r w:rsidR="00172668" w:rsidRPr="00402149">
        <w:rPr>
          <w:b/>
          <w:sz w:val="22"/>
          <w:szCs w:val="28"/>
          <w:u w:val="single"/>
        </w:rPr>
        <w:t xml:space="preserve"> </w:t>
      </w:r>
      <w:r w:rsidR="00855AD2" w:rsidRPr="00402149">
        <w:rPr>
          <w:b/>
          <w:sz w:val="22"/>
          <w:szCs w:val="28"/>
          <w:u w:val="single"/>
        </w:rPr>
        <w:t xml:space="preserve"> </w:t>
      </w:r>
    </w:p>
    <w:p w:rsidR="00BE0DE2" w:rsidRPr="00402149" w:rsidRDefault="00BE0DE2" w:rsidP="00D0260C">
      <w:pPr>
        <w:outlineLvl w:val="0"/>
        <w:rPr>
          <w:b/>
          <w:sz w:val="22"/>
          <w:szCs w:val="28"/>
        </w:rPr>
      </w:pPr>
    </w:p>
    <w:p w:rsidR="007F38B6" w:rsidRPr="00402149" w:rsidRDefault="007F38B6" w:rsidP="00B0517E">
      <w:pPr>
        <w:jc w:val="both"/>
        <w:outlineLvl w:val="0"/>
        <w:rPr>
          <w:sz w:val="22"/>
          <w:szCs w:val="28"/>
        </w:rPr>
      </w:pPr>
      <w:r w:rsidRPr="00402149">
        <w:rPr>
          <w:sz w:val="22"/>
          <w:szCs w:val="28"/>
        </w:rPr>
        <w:t>Društvo je osnovano O</w:t>
      </w:r>
      <w:r w:rsidR="00BE0DE2" w:rsidRPr="00402149">
        <w:rPr>
          <w:sz w:val="22"/>
          <w:szCs w:val="28"/>
        </w:rPr>
        <w:t xml:space="preserve">dlukom Uprave </w:t>
      </w:r>
      <w:r w:rsidR="00523002" w:rsidRPr="00402149">
        <w:rPr>
          <w:sz w:val="22"/>
          <w:szCs w:val="28"/>
        </w:rPr>
        <w:t>HŽ-Hrvatskih željeznica broj: U-</w:t>
      </w:r>
      <w:r w:rsidRPr="00402149">
        <w:rPr>
          <w:sz w:val="22"/>
          <w:szCs w:val="28"/>
        </w:rPr>
        <w:t>21-54/01 od 12.</w:t>
      </w:r>
      <w:r w:rsidR="00C85E76" w:rsidRPr="00402149">
        <w:rPr>
          <w:sz w:val="22"/>
          <w:szCs w:val="28"/>
        </w:rPr>
        <w:t xml:space="preserve">lipnja </w:t>
      </w:r>
      <w:r w:rsidRPr="00402149">
        <w:rPr>
          <w:sz w:val="22"/>
          <w:szCs w:val="28"/>
        </w:rPr>
        <w:t>2001.godine. Upis u registar Trgovačkog suda u Zagrebu izvršen je dana 03.</w:t>
      </w:r>
      <w:r w:rsidR="00FB487A" w:rsidRPr="00402149">
        <w:rPr>
          <w:sz w:val="22"/>
          <w:szCs w:val="28"/>
        </w:rPr>
        <w:t xml:space="preserve">siječnja </w:t>
      </w:r>
      <w:r w:rsidRPr="00402149">
        <w:rPr>
          <w:sz w:val="22"/>
          <w:szCs w:val="28"/>
        </w:rPr>
        <w:t>2002.godine.</w:t>
      </w:r>
    </w:p>
    <w:p w:rsidR="007F38B6" w:rsidRPr="00402149" w:rsidRDefault="007F38B6" w:rsidP="00B0517E">
      <w:pPr>
        <w:jc w:val="both"/>
        <w:outlineLvl w:val="0"/>
        <w:rPr>
          <w:sz w:val="22"/>
          <w:szCs w:val="28"/>
        </w:rPr>
      </w:pPr>
    </w:p>
    <w:p w:rsidR="00BE0DE2" w:rsidRPr="00402149" w:rsidRDefault="007F38B6" w:rsidP="00B0517E">
      <w:pPr>
        <w:jc w:val="both"/>
        <w:outlineLvl w:val="0"/>
        <w:rPr>
          <w:sz w:val="22"/>
          <w:szCs w:val="28"/>
        </w:rPr>
      </w:pPr>
      <w:r w:rsidRPr="00402149">
        <w:rPr>
          <w:sz w:val="22"/>
          <w:szCs w:val="28"/>
        </w:rPr>
        <w:t xml:space="preserve">Rješenjem broj Tt-05/7309-2 </w:t>
      </w:r>
      <w:r w:rsidR="00C85E76" w:rsidRPr="00402149">
        <w:rPr>
          <w:sz w:val="22"/>
          <w:szCs w:val="28"/>
        </w:rPr>
        <w:t>MBS:080416326 dana 28.srpnja 2005.godine</w:t>
      </w:r>
      <w:r w:rsidR="000506AE" w:rsidRPr="00402149">
        <w:rPr>
          <w:sz w:val="22"/>
          <w:szCs w:val="28"/>
        </w:rPr>
        <w:t xml:space="preserve"> izvršena je promjena članova Nadzornog odbora, promjena funkcije člana Nadzornog odbora, povećanje temeljnog kapitala unosom stvari i promjene odredaba Izjave o osnivanju u društvu s ograničenom odgovornošću.</w:t>
      </w:r>
    </w:p>
    <w:p w:rsidR="000506AE" w:rsidRPr="00402149" w:rsidRDefault="000506AE" w:rsidP="00D0260C">
      <w:pPr>
        <w:outlineLvl w:val="0"/>
        <w:rPr>
          <w:sz w:val="22"/>
          <w:szCs w:val="28"/>
        </w:rPr>
      </w:pPr>
    </w:p>
    <w:p w:rsidR="000506AE" w:rsidRPr="00402149" w:rsidRDefault="000506AE" w:rsidP="00D0260C">
      <w:pPr>
        <w:outlineLvl w:val="0"/>
        <w:rPr>
          <w:sz w:val="22"/>
          <w:szCs w:val="28"/>
        </w:rPr>
      </w:pPr>
      <w:r w:rsidRPr="00402149">
        <w:rPr>
          <w:b/>
          <w:sz w:val="22"/>
          <w:szCs w:val="28"/>
        </w:rPr>
        <w:t>Sjedište društva:</w:t>
      </w:r>
      <w:r w:rsidRPr="00402149">
        <w:rPr>
          <w:sz w:val="22"/>
          <w:szCs w:val="28"/>
        </w:rPr>
        <w:t xml:space="preserve"> Zagreb, Trg Francuske Republike 13</w:t>
      </w:r>
    </w:p>
    <w:p w:rsidR="00295953" w:rsidRPr="00402149" w:rsidRDefault="00295953" w:rsidP="00D0260C">
      <w:pPr>
        <w:outlineLvl w:val="0"/>
        <w:rPr>
          <w:sz w:val="22"/>
          <w:szCs w:val="28"/>
        </w:rPr>
      </w:pPr>
    </w:p>
    <w:p w:rsidR="000506AE" w:rsidRDefault="000506AE" w:rsidP="00D0260C">
      <w:pPr>
        <w:outlineLvl w:val="0"/>
        <w:rPr>
          <w:sz w:val="22"/>
          <w:szCs w:val="28"/>
        </w:rPr>
      </w:pPr>
      <w:r w:rsidRPr="00402149">
        <w:rPr>
          <w:b/>
          <w:sz w:val="22"/>
          <w:szCs w:val="28"/>
        </w:rPr>
        <w:t>Matični broj:</w:t>
      </w:r>
      <w:r w:rsidRPr="00402149">
        <w:rPr>
          <w:sz w:val="22"/>
          <w:szCs w:val="28"/>
        </w:rPr>
        <w:t xml:space="preserve"> 01601342</w:t>
      </w:r>
    </w:p>
    <w:p w:rsidR="00E30BFA" w:rsidRDefault="00E30BFA" w:rsidP="00D0260C">
      <w:pPr>
        <w:outlineLvl w:val="0"/>
        <w:rPr>
          <w:sz w:val="22"/>
          <w:szCs w:val="28"/>
        </w:rPr>
      </w:pPr>
    </w:p>
    <w:p w:rsidR="00E30BFA" w:rsidRPr="00E30BFA" w:rsidRDefault="00E30BFA" w:rsidP="00D0260C">
      <w:pPr>
        <w:outlineLvl w:val="0"/>
        <w:rPr>
          <w:sz w:val="22"/>
          <w:szCs w:val="28"/>
        </w:rPr>
      </w:pPr>
      <w:r w:rsidRPr="00E30BFA">
        <w:rPr>
          <w:b/>
          <w:sz w:val="22"/>
          <w:szCs w:val="28"/>
        </w:rPr>
        <w:t>OIB</w:t>
      </w:r>
      <w:r>
        <w:rPr>
          <w:b/>
          <w:sz w:val="22"/>
          <w:szCs w:val="28"/>
        </w:rPr>
        <w:t xml:space="preserve"> </w:t>
      </w:r>
      <w:r w:rsidRPr="00E30BFA">
        <w:rPr>
          <w:sz w:val="22"/>
          <w:szCs w:val="28"/>
        </w:rPr>
        <w:t>Društva je</w:t>
      </w:r>
      <w:r w:rsidR="00114FD5">
        <w:rPr>
          <w:sz w:val="22"/>
          <w:szCs w:val="28"/>
        </w:rPr>
        <w:t>:</w:t>
      </w:r>
      <w:r w:rsidRPr="00E30BFA">
        <w:rPr>
          <w:sz w:val="22"/>
          <w:szCs w:val="28"/>
        </w:rPr>
        <w:t xml:space="preserve"> 13027447537</w:t>
      </w:r>
    </w:p>
    <w:p w:rsidR="00295953" w:rsidRPr="00E30BFA" w:rsidRDefault="00295953" w:rsidP="00D0260C">
      <w:pPr>
        <w:outlineLvl w:val="0"/>
        <w:rPr>
          <w:sz w:val="22"/>
          <w:szCs w:val="28"/>
        </w:rPr>
      </w:pPr>
    </w:p>
    <w:p w:rsidR="000506AE" w:rsidRPr="00402149" w:rsidRDefault="000506AE" w:rsidP="00B0517E">
      <w:pPr>
        <w:jc w:val="both"/>
        <w:outlineLvl w:val="0"/>
        <w:rPr>
          <w:sz w:val="22"/>
          <w:szCs w:val="28"/>
        </w:rPr>
      </w:pPr>
      <w:r w:rsidRPr="00402149">
        <w:rPr>
          <w:b/>
          <w:sz w:val="22"/>
          <w:szCs w:val="28"/>
        </w:rPr>
        <w:t>Temeljni kapital:</w:t>
      </w:r>
      <w:r w:rsidRPr="00402149">
        <w:rPr>
          <w:sz w:val="22"/>
          <w:szCs w:val="28"/>
        </w:rPr>
        <w:t xml:space="preserve"> </w:t>
      </w:r>
      <w:r w:rsidR="00AC0178">
        <w:rPr>
          <w:sz w:val="22"/>
          <w:szCs w:val="28"/>
        </w:rPr>
        <w:t>16.591.500,00 kuna</w:t>
      </w:r>
    </w:p>
    <w:p w:rsidR="00BD2CA4" w:rsidRPr="00402149" w:rsidRDefault="00BD2CA4" w:rsidP="00D0260C">
      <w:pPr>
        <w:outlineLvl w:val="0"/>
        <w:rPr>
          <w:b/>
          <w:sz w:val="24"/>
          <w:szCs w:val="28"/>
        </w:rPr>
      </w:pPr>
    </w:p>
    <w:p w:rsidR="00295953" w:rsidRPr="00717E6D" w:rsidRDefault="00295953" w:rsidP="00D0260C">
      <w:pPr>
        <w:outlineLvl w:val="0"/>
        <w:rPr>
          <w:rFonts w:cs="Arial"/>
          <w:sz w:val="22"/>
          <w:szCs w:val="24"/>
        </w:rPr>
      </w:pPr>
      <w:r w:rsidRPr="00717E6D">
        <w:rPr>
          <w:rFonts w:cs="Arial"/>
          <w:b/>
          <w:sz w:val="22"/>
          <w:szCs w:val="24"/>
        </w:rPr>
        <w:t xml:space="preserve">Uprava društva – direktor: </w:t>
      </w:r>
      <w:r w:rsidR="00AC0178">
        <w:rPr>
          <w:rFonts w:cs="Arial"/>
          <w:sz w:val="22"/>
          <w:szCs w:val="24"/>
        </w:rPr>
        <w:t>Damir Valečić</w:t>
      </w:r>
      <w:r w:rsidRPr="00717E6D">
        <w:rPr>
          <w:rFonts w:cs="Arial"/>
          <w:sz w:val="22"/>
          <w:szCs w:val="24"/>
        </w:rPr>
        <w:t>, dipl.ing.građ.</w:t>
      </w:r>
    </w:p>
    <w:p w:rsidR="004A04FE" w:rsidRPr="00717E6D" w:rsidRDefault="004A04FE" w:rsidP="00D0260C">
      <w:pPr>
        <w:outlineLvl w:val="0"/>
        <w:rPr>
          <w:rFonts w:cs="Arial"/>
          <w:b/>
          <w:sz w:val="22"/>
          <w:szCs w:val="24"/>
        </w:rPr>
      </w:pPr>
    </w:p>
    <w:p w:rsidR="00295953" w:rsidRPr="00717E6D" w:rsidRDefault="00295953" w:rsidP="00B0517E">
      <w:pPr>
        <w:jc w:val="both"/>
        <w:outlineLvl w:val="0"/>
        <w:rPr>
          <w:sz w:val="22"/>
          <w:szCs w:val="28"/>
        </w:rPr>
      </w:pPr>
      <w:r w:rsidRPr="00717E6D">
        <w:rPr>
          <w:rFonts w:cs="Arial"/>
          <w:b/>
          <w:sz w:val="22"/>
          <w:szCs w:val="24"/>
        </w:rPr>
        <w:t xml:space="preserve">Nadzorni odbor: </w:t>
      </w:r>
      <w:r w:rsidR="00AC0178" w:rsidRPr="00AC0178">
        <w:rPr>
          <w:rFonts w:cs="Arial"/>
          <w:sz w:val="22"/>
          <w:szCs w:val="24"/>
        </w:rPr>
        <w:t>mr.sci</w:t>
      </w:r>
      <w:r w:rsidR="00AC0178">
        <w:rPr>
          <w:rFonts w:cs="Arial"/>
          <w:b/>
          <w:sz w:val="22"/>
          <w:szCs w:val="24"/>
        </w:rPr>
        <w:t>.</w:t>
      </w:r>
      <w:r w:rsidR="00AC0178">
        <w:rPr>
          <w:rFonts w:cs="Arial"/>
          <w:sz w:val="22"/>
          <w:szCs w:val="24"/>
        </w:rPr>
        <w:t>Mario Puhar</w:t>
      </w:r>
      <w:r w:rsidR="004A04FE" w:rsidRPr="00717E6D">
        <w:rPr>
          <w:rFonts w:cs="Arial"/>
          <w:sz w:val="22"/>
          <w:szCs w:val="24"/>
        </w:rPr>
        <w:t xml:space="preserve"> (predsjednik), </w:t>
      </w:r>
      <w:r w:rsidR="00AC0178">
        <w:rPr>
          <w:rFonts w:cs="Arial"/>
          <w:sz w:val="22"/>
          <w:szCs w:val="24"/>
        </w:rPr>
        <w:t>mr.sci. Bernard Luka Baraka</w:t>
      </w:r>
      <w:r w:rsidR="004A04FE" w:rsidRPr="00717E6D">
        <w:rPr>
          <w:rFonts w:cs="Arial"/>
          <w:sz w:val="22"/>
          <w:szCs w:val="24"/>
        </w:rPr>
        <w:t xml:space="preserve"> (zamjenik predsjednika)</w:t>
      </w:r>
      <w:r w:rsidR="00114FD5">
        <w:rPr>
          <w:rFonts w:cs="Arial"/>
          <w:sz w:val="22"/>
          <w:szCs w:val="24"/>
        </w:rPr>
        <w:t xml:space="preserve"> i </w:t>
      </w:r>
      <w:r w:rsidR="004A04FE" w:rsidRPr="00717E6D">
        <w:rPr>
          <w:rFonts w:cs="Arial"/>
          <w:sz w:val="22"/>
          <w:szCs w:val="24"/>
        </w:rPr>
        <w:t>Mato Derežič (član).</w:t>
      </w:r>
    </w:p>
    <w:p w:rsidR="004A04FE" w:rsidRPr="00717E6D" w:rsidRDefault="004A04FE" w:rsidP="00B0517E">
      <w:pPr>
        <w:jc w:val="both"/>
        <w:outlineLvl w:val="0"/>
        <w:rPr>
          <w:rFonts w:cs="Arial"/>
          <w:b/>
          <w:sz w:val="22"/>
          <w:szCs w:val="24"/>
        </w:rPr>
      </w:pPr>
    </w:p>
    <w:p w:rsidR="00295953" w:rsidRDefault="004A04FE" w:rsidP="00B0517E">
      <w:pPr>
        <w:jc w:val="both"/>
        <w:outlineLvl w:val="0"/>
        <w:rPr>
          <w:rFonts w:cs="Arial"/>
          <w:sz w:val="22"/>
          <w:szCs w:val="24"/>
        </w:rPr>
      </w:pPr>
      <w:r w:rsidRPr="00717E6D">
        <w:rPr>
          <w:rFonts w:cs="Arial"/>
          <w:b/>
          <w:sz w:val="22"/>
          <w:szCs w:val="24"/>
        </w:rPr>
        <w:t xml:space="preserve">Skupština društva: </w:t>
      </w:r>
      <w:r w:rsidRPr="00717E6D">
        <w:rPr>
          <w:rFonts w:cs="Arial"/>
          <w:sz w:val="22"/>
          <w:szCs w:val="24"/>
        </w:rPr>
        <w:t xml:space="preserve">Uprava HŽ Infrastrukture d.o.o. </w:t>
      </w:r>
    </w:p>
    <w:p w:rsidR="00114FD5" w:rsidRPr="00402149" w:rsidRDefault="00114FD5" w:rsidP="00B0517E">
      <w:pPr>
        <w:jc w:val="both"/>
        <w:outlineLvl w:val="0"/>
        <w:rPr>
          <w:b/>
          <w:sz w:val="22"/>
          <w:szCs w:val="28"/>
        </w:rPr>
      </w:pPr>
    </w:p>
    <w:p w:rsidR="00295953" w:rsidRDefault="00295953" w:rsidP="00B0517E">
      <w:pPr>
        <w:jc w:val="both"/>
        <w:outlineLvl w:val="0"/>
        <w:rPr>
          <w:sz w:val="22"/>
          <w:szCs w:val="28"/>
        </w:rPr>
      </w:pPr>
      <w:r w:rsidRPr="00402149">
        <w:rPr>
          <w:b/>
          <w:sz w:val="22"/>
          <w:szCs w:val="28"/>
        </w:rPr>
        <w:t xml:space="preserve">Djelatnost društva: </w:t>
      </w:r>
      <w:r w:rsidRPr="00402149">
        <w:rPr>
          <w:sz w:val="22"/>
          <w:szCs w:val="28"/>
        </w:rPr>
        <w:t>kapitalni remont i izgradnja pruga, tekuće i investicijsko održavanje pruga HŽ-a i industrijskih kolosijeka. Mehanička radionica u Zaprešiću vrši poslove održavanja pružne i cestovne mehanizacije te popravke alata i inventara za radove na pruzi.</w:t>
      </w:r>
    </w:p>
    <w:p w:rsidR="005C6542" w:rsidRPr="00402149" w:rsidRDefault="005C6542" w:rsidP="00B0517E">
      <w:pPr>
        <w:jc w:val="both"/>
        <w:outlineLvl w:val="0"/>
        <w:rPr>
          <w:sz w:val="22"/>
          <w:szCs w:val="28"/>
        </w:rPr>
      </w:pPr>
    </w:p>
    <w:p w:rsidR="00D21850" w:rsidRDefault="00D21850" w:rsidP="00D21850">
      <w:pPr>
        <w:numPr>
          <w:ilvl w:val="0"/>
          <w:numId w:val="47"/>
        </w:numPr>
        <w:outlineLvl w:val="0"/>
        <w:rPr>
          <w:b/>
          <w:sz w:val="22"/>
          <w:szCs w:val="28"/>
          <w:u w:val="single"/>
        </w:rPr>
      </w:pPr>
      <w:r>
        <w:rPr>
          <w:b/>
          <w:sz w:val="22"/>
          <w:szCs w:val="28"/>
          <w:u w:val="single"/>
        </w:rPr>
        <w:lastRenderedPageBreak/>
        <w:t>PRUŽNE GRAĐEVINE</w:t>
      </w:r>
      <w:r w:rsidRPr="00402149">
        <w:rPr>
          <w:b/>
          <w:sz w:val="22"/>
          <w:szCs w:val="28"/>
          <w:u w:val="single"/>
        </w:rPr>
        <w:t xml:space="preserve"> d.o.o.  </w:t>
      </w:r>
    </w:p>
    <w:p w:rsidR="00D21850" w:rsidRDefault="00D21850" w:rsidP="00D21850">
      <w:pPr>
        <w:ind w:left="284"/>
        <w:outlineLvl w:val="0"/>
        <w:rPr>
          <w:b/>
          <w:sz w:val="22"/>
          <w:szCs w:val="28"/>
          <w:u w:val="single"/>
        </w:rPr>
      </w:pPr>
    </w:p>
    <w:p w:rsidR="00D21850" w:rsidRPr="00402149" w:rsidRDefault="00D21850" w:rsidP="00D24787">
      <w:pPr>
        <w:jc w:val="both"/>
        <w:outlineLvl w:val="0"/>
        <w:rPr>
          <w:rFonts w:cs="Arial"/>
          <w:sz w:val="22"/>
          <w:szCs w:val="24"/>
        </w:rPr>
      </w:pPr>
      <w:r w:rsidRPr="00402149">
        <w:rPr>
          <w:rFonts w:cs="Arial"/>
          <w:sz w:val="22"/>
          <w:szCs w:val="24"/>
        </w:rPr>
        <w:t xml:space="preserve">Odlukom Uprave HŽ-Hrvatskih željeznica, osnovano je društvo s ograničenom odgovornošću </w:t>
      </w:r>
      <w:r>
        <w:rPr>
          <w:rFonts w:cs="Arial"/>
          <w:sz w:val="22"/>
          <w:szCs w:val="24"/>
        </w:rPr>
        <w:t>Pružne građevine za obavljanje uslužnih djelatnosti.</w:t>
      </w:r>
    </w:p>
    <w:p w:rsidR="00D21850" w:rsidRPr="00402149" w:rsidRDefault="00D21850" w:rsidP="00D24787">
      <w:pPr>
        <w:jc w:val="both"/>
        <w:outlineLvl w:val="0"/>
        <w:rPr>
          <w:rFonts w:cs="Arial"/>
          <w:sz w:val="22"/>
          <w:szCs w:val="24"/>
        </w:rPr>
      </w:pPr>
      <w:r w:rsidRPr="00402149">
        <w:rPr>
          <w:rFonts w:cs="Arial"/>
          <w:sz w:val="22"/>
          <w:szCs w:val="24"/>
        </w:rPr>
        <w:t>Registracija društva izvršena je kod Trgovačkog suda u Zagrebu dana 03.siječnja 2002.godine.</w:t>
      </w:r>
    </w:p>
    <w:p w:rsidR="00D21850" w:rsidRPr="00402149" w:rsidRDefault="00D21850" w:rsidP="00D21850">
      <w:pPr>
        <w:outlineLvl w:val="0"/>
        <w:rPr>
          <w:b/>
          <w:sz w:val="22"/>
          <w:szCs w:val="28"/>
        </w:rPr>
      </w:pPr>
    </w:p>
    <w:p w:rsidR="00D21850" w:rsidRPr="00402149" w:rsidRDefault="00D21850" w:rsidP="00D21850">
      <w:pPr>
        <w:outlineLvl w:val="0"/>
        <w:rPr>
          <w:sz w:val="22"/>
          <w:szCs w:val="28"/>
        </w:rPr>
      </w:pPr>
      <w:r w:rsidRPr="00402149">
        <w:rPr>
          <w:b/>
          <w:sz w:val="22"/>
          <w:szCs w:val="28"/>
        </w:rPr>
        <w:t>Sjedište društva:</w:t>
      </w:r>
      <w:r w:rsidRPr="00402149">
        <w:rPr>
          <w:sz w:val="22"/>
          <w:szCs w:val="28"/>
        </w:rPr>
        <w:t xml:space="preserve"> Zagreb, </w:t>
      </w:r>
      <w:r>
        <w:rPr>
          <w:sz w:val="22"/>
          <w:szCs w:val="28"/>
        </w:rPr>
        <w:t xml:space="preserve">Međimurska </w:t>
      </w:r>
      <w:r w:rsidR="00D24787">
        <w:rPr>
          <w:sz w:val="22"/>
          <w:szCs w:val="28"/>
        </w:rPr>
        <w:t>bb</w:t>
      </w:r>
    </w:p>
    <w:p w:rsidR="00D21850" w:rsidRPr="00402149" w:rsidRDefault="00D21850" w:rsidP="00D21850">
      <w:pPr>
        <w:outlineLvl w:val="0"/>
        <w:rPr>
          <w:sz w:val="22"/>
          <w:szCs w:val="28"/>
        </w:rPr>
      </w:pPr>
    </w:p>
    <w:p w:rsidR="00D21850" w:rsidRDefault="00D21850" w:rsidP="00D21850">
      <w:pPr>
        <w:outlineLvl w:val="0"/>
        <w:rPr>
          <w:sz w:val="22"/>
          <w:szCs w:val="28"/>
        </w:rPr>
      </w:pPr>
      <w:r w:rsidRPr="00402149">
        <w:rPr>
          <w:b/>
          <w:sz w:val="22"/>
          <w:szCs w:val="28"/>
        </w:rPr>
        <w:t>Matični broj:</w:t>
      </w:r>
      <w:r w:rsidRPr="00402149">
        <w:rPr>
          <w:sz w:val="22"/>
          <w:szCs w:val="28"/>
        </w:rPr>
        <w:t xml:space="preserve"> </w:t>
      </w:r>
      <w:r>
        <w:rPr>
          <w:sz w:val="22"/>
          <w:szCs w:val="28"/>
        </w:rPr>
        <w:t>160136</w:t>
      </w:r>
      <w:r w:rsidR="00D24787">
        <w:rPr>
          <w:sz w:val="22"/>
          <w:szCs w:val="28"/>
        </w:rPr>
        <w:t>06</w:t>
      </w:r>
    </w:p>
    <w:p w:rsidR="00D21850" w:rsidRDefault="00D21850" w:rsidP="00D21850">
      <w:pPr>
        <w:outlineLvl w:val="0"/>
        <w:rPr>
          <w:sz w:val="22"/>
          <w:szCs w:val="28"/>
        </w:rPr>
      </w:pPr>
    </w:p>
    <w:p w:rsidR="00D21850" w:rsidRPr="00402149" w:rsidRDefault="00D21850" w:rsidP="00D21850">
      <w:pPr>
        <w:jc w:val="both"/>
        <w:outlineLvl w:val="0"/>
        <w:rPr>
          <w:sz w:val="22"/>
          <w:szCs w:val="28"/>
        </w:rPr>
      </w:pPr>
      <w:r w:rsidRPr="00402149">
        <w:rPr>
          <w:b/>
          <w:sz w:val="22"/>
          <w:szCs w:val="28"/>
        </w:rPr>
        <w:t>Temeljni kapital:</w:t>
      </w:r>
      <w:r w:rsidRPr="00402149">
        <w:rPr>
          <w:sz w:val="22"/>
          <w:szCs w:val="28"/>
        </w:rPr>
        <w:t xml:space="preserve"> </w:t>
      </w:r>
      <w:r>
        <w:rPr>
          <w:sz w:val="22"/>
          <w:szCs w:val="28"/>
        </w:rPr>
        <w:t>16.</w:t>
      </w:r>
      <w:r w:rsidR="00D24787">
        <w:rPr>
          <w:sz w:val="22"/>
          <w:szCs w:val="28"/>
        </w:rPr>
        <w:t>875.000,00</w:t>
      </w:r>
      <w:r>
        <w:rPr>
          <w:sz w:val="22"/>
          <w:szCs w:val="28"/>
        </w:rPr>
        <w:t xml:space="preserve"> kuna</w:t>
      </w:r>
    </w:p>
    <w:p w:rsidR="00D21850" w:rsidRPr="00402149" w:rsidRDefault="00D21850" w:rsidP="00D21850">
      <w:pPr>
        <w:outlineLvl w:val="0"/>
        <w:rPr>
          <w:b/>
          <w:sz w:val="24"/>
          <w:szCs w:val="28"/>
        </w:rPr>
      </w:pPr>
    </w:p>
    <w:p w:rsidR="00D21850" w:rsidRPr="00717E6D" w:rsidRDefault="00D21850" w:rsidP="00D21850">
      <w:pPr>
        <w:outlineLvl w:val="0"/>
        <w:rPr>
          <w:rFonts w:cs="Arial"/>
          <w:sz w:val="22"/>
          <w:szCs w:val="24"/>
        </w:rPr>
      </w:pPr>
      <w:r w:rsidRPr="00717E6D">
        <w:rPr>
          <w:rFonts w:cs="Arial"/>
          <w:b/>
          <w:sz w:val="22"/>
          <w:szCs w:val="24"/>
        </w:rPr>
        <w:t xml:space="preserve">Uprava društva – direktor: </w:t>
      </w:r>
      <w:r w:rsidR="00D24787">
        <w:rPr>
          <w:rFonts w:cs="Arial"/>
          <w:sz w:val="22"/>
          <w:szCs w:val="24"/>
        </w:rPr>
        <w:t>Vladimir Frančić</w:t>
      </w:r>
      <w:r w:rsidRPr="00717E6D">
        <w:rPr>
          <w:rFonts w:cs="Arial"/>
          <w:sz w:val="22"/>
          <w:szCs w:val="24"/>
        </w:rPr>
        <w:t>, dipl.ing.građ.</w:t>
      </w:r>
    </w:p>
    <w:p w:rsidR="00D21850" w:rsidRPr="00717E6D" w:rsidRDefault="00D21850" w:rsidP="00D21850">
      <w:pPr>
        <w:outlineLvl w:val="0"/>
        <w:rPr>
          <w:rFonts w:cs="Arial"/>
          <w:b/>
          <w:sz w:val="22"/>
          <w:szCs w:val="24"/>
        </w:rPr>
      </w:pPr>
    </w:p>
    <w:p w:rsidR="00D21850" w:rsidRPr="00717E6D" w:rsidRDefault="00D21850" w:rsidP="00D21850">
      <w:pPr>
        <w:jc w:val="both"/>
        <w:outlineLvl w:val="0"/>
        <w:rPr>
          <w:sz w:val="22"/>
          <w:szCs w:val="28"/>
        </w:rPr>
      </w:pPr>
      <w:r w:rsidRPr="00717E6D">
        <w:rPr>
          <w:rFonts w:cs="Arial"/>
          <w:b/>
          <w:sz w:val="22"/>
          <w:szCs w:val="24"/>
        </w:rPr>
        <w:t xml:space="preserve">Nadzorni odbor: </w:t>
      </w:r>
      <w:r w:rsidR="00D24787">
        <w:rPr>
          <w:rFonts w:cs="Arial"/>
          <w:sz w:val="22"/>
          <w:szCs w:val="24"/>
        </w:rPr>
        <w:t>Drago Andrić</w:t>
      </w:r>
      <w:r w:rsidRPr="00717E6D">
        <w:rPr>
          <w:rFonts w:cs="Arial"/>
          <w:sz w:val="22"/>
          <w:szCs w:val="24"/>
        </w:rPr>
        <w:t xml:space="preserve"> (predsjednik), </w:t>
      </w:r>
      <w:r w:rsidR="00D24787">
        <w:rPr>
          <w:rFonts w:cs="Arial"/>
          <w:sz w:val="22"/>
          <w:szCs w:val="24"/>
        </w:rPr>
        <w:t>Stjepan Merkaš</w:t>
      </w:r>
      <w:r w:rsidRPr="00717E6D">
        <w:rPr>
          <w:rFonts w:cs="Arial"/>
          <w:sz w:val="22"/>
          <w:szCs w:val="24"/>
        </w:rPr>
        <w:t xml:space="preserve"> (zamjenik predsjednika)</w:t>
      </w:r>
      <w:r>
        <w:rPr>
          <w:rFonts w:cs="Arial"/>
          <w:sz w:val="22"/>
          <w:szCs w:val="24"/>
        </w:rPr>
        <w:t xml:space="preserve"> i </w:t>
      </w:r>
      <w:r w:rsidR="00D24787">
        <w:rPr>
          <w:rFonts w:cs="Arial"/>
          <w:sz w:val="22"/>
          <w:szCs w:val="24"/>
        </w:rPr>
        <w:t>Ljiljana Furdek</w:t>
      </w:r>
      <w:r w:rsidRPr="00717E6D">
        <w:rPr>
          <w:rFonts w:cs="Arial"/>
          <w:sz w:val="22"/>
          <w:szCs w:val="24"/>
        </w:rPr>
        <w:t xml:space="preserve"> (član).</w:t>
      </w:r>
    </w:p>
    <w:p w:rsidR="00D21850" w:rsidRPr="00717E6D" w:rsidRDefault="00D21850" w:rsidP="00D21850">
      <w:pPr>
        <w:jc w:val="both"/>
        <w:outlineLvl w:val="0"/>
        <w:rPr>
          <w:rFonts w:cs="Arial"/>
          <w:b/>
          <w:sz w:val="22"/>
          <w:szCs w:val="24"/>
        </w:rPr>
      </w:pPr>
    </w:p>
    <w:p w:rsidR="00D21850" w:rsidRDefault="00D21850" w:rsidP="00D21850">
      <w:pPr>
        <w:jc w:val="both"/>
        <w:outlineLvl w:val="0"/>
        <w:rPr>
          <w:rFonts w:cs="Arial"/>
          <w:sz w:val="22"/>
          <w:szCs w:val="24"/>
        </w:rPr>
      </w:pPr>
      <w:r w:rsidRPr="00717E6D">
        <w:rPr>
          <w:rFonts w:cs="Arial"/>
          <w:b/>
          <w:sz w:val="22"/>
          <w:szCs w:val="24"/>
        </w:rPr>
        <w:t xml:space="preserve">Skupština društva: </w:t>
      </w:r>
      <w:r w:rsidRPr="00717E6D">
        <w:rPr>
          <w:rFonts w:cs="Arial"/>
          <w:sz w:val="22"/>
          <w:szCs w:val="24"/>
        </w:rPr>
        <w:t xml:space="preserve">Uprava HŽ Infrastrukture d.o.o. </w:t>
      </w:r>
    </w:p>
    <w:p w:rsidR="00D21850" w:rsidRPr="00402149" w:rsidRDefault="00D21850" w:rsidP="00D21850">
      <w:pPr>
        <w:jc w:val="both"/>
        <w:outlineLvl w:val="0"/>
        <w:rPr>
          <w:b/>
          <w:sz w:val="22"/>
          <w:szCs w:val="28"/>
        </w:rPr>
      </w:pPr>
    </w:p>
    <w:p w:rsidR="00D21850" w:rsidRPr="000221AD" w:rsidRDefault="00D21850" w:rsidP="00D21850">
      <w:pPr>
        <w:numPr>
          <w:ilvl w:val="12"/>
          <w:numId w:val="0"/>
        </w:numPr>
        <w:jc w:val="both"/>
        <w:rPr>
          <w:rFonts w:cs="Arial"/>
          <w:sz w:val="22"/>
          <w:szCs w:val="22"/>
        </w:rPr>
      </w:pPr>
      <w:r w:rsidRPr="000221AD">
        <w:rPr>
          <w:rFonts w:cs="Arial"/>
          <w:sz w:val="22"/>
          <w:szCs w:val="22"/>
        </w:rPr>
        <w:t xml:space="preserve">    </w:t>
      </w:r>
    </w:p>
    <w:p w:rsidR="00D21850" w:rsidRPr="000221AD" w:rsidRDefault="00D21850" w:rsidP="00D21850">
      <w:pPr>
        <w:numPr>
          <w:ilvl w:val="12"/>
          <w:numId w:val="0"/>
        </w:numPr>
        <w:jc w:val="both"/>
        <w:rPr>
          <w:rFonts w:cs="Arial"/>
          <w:sz w:val="22"/>
          <w:szCs w:val="22"/>
        </w:rPr>
      </w:pPr>
      <w:r w:rsidRPr="000221AD">
        <w:rPr>
          <w:rFonts w:cs="Arial"/>
          <w:color w:val="993300"/>
          <w:sz w:val="22"/>
          <w:szCs w:val="22"/>
        </w:rPr>
        <w:tab/>
      </w:r>
      <w:r w:rsidRPr="000221AD">
        <w:rPr>
          <w:rFonts w:cs="Arial"/>
          <w:sz w:val="22"/>
          <w:szCs w:val="22"/>
        </w:rPr>
        <w:t>Djelatnost Društva je izrada, montaža, popravci,ojačanja čeličnih konstrukcija ( mostova isl.), izrada,montaža i sanacija armirano betonskih konstrukcija, geotehničke sanacije stijenskih masa i tunela, održavanje,izrada i ugradnja vagonskih i kolskih vaga i ostali radovi vezani uz izgradnju i održavanje pružnih građevina, te izrada projektne dokumentacije i projektnih rješenja</w:t>
      </w:r>
    </w:p>
    <w:p w:rsidR="00AC169A" w:rsidRDefault="00AC169A" w:rsidP="00D0260C">
      <w:pPr>
        <w:outlineLvl w:val="0"/>
        <w:rPr>
          <w:b/>
          <w:sz w:val="28"/>
          <w:szCs w:val="28"/>
        </w:rPr>
      </w:pPr>
    </w:p>
    <w:p w:rsidR="00AC0178" w:rsidRDefault="00AC0178" w:rsidP="00D0260C">
      <w:pPr>
        <w:outlineLvl w:val="0"/>
        <w:rPr>
          <w:b/>
          <w:sz w:val="28"/>
          <w:szCs w:val="28"/>
        </w:rPr>
      </w:pPr>
    </w:p>
    <w:p w:rsidR="00D24787" w:rsidRDefault="00D24787" w:rsidP="00D24787">
      <w:pPr>
        <w:numPr>
          <w:ilvl w:val="0"/>
          <w:numId w:val="47"/>
        </w:numPr>
        <w:outlineLvl w:val="0"/>
        <w:rPr>
          <w:b/>
          <w:sz w:val="22"/>
          <w:szCs w:val="28"/>
          <w:u w:val="single"/>
        </w:rPr>
      </w:pPr>
      <w:r>
        <w:rPr>
          <w:b/>
          <w:sz w:val="22"/>
          <w:szCs w:val="28"/>
          <w:u w:val="single"/>
        </w:rPr>
        <w:t xml:space="preserve">ŽELJEZNIČKO  UGOSTITELJSTVO </w:t>
      </w:r>
      <w:r w:rsidRPr="00402149">
        <w:rPr>
          <w:b/>
          <w:sz w:val="22"/>
          <w:szCs w:val="28"/>
          <w:u w:val="single"/>
        </w:rPr>
        <w:t xml:space="preserve"> d.o.o.  </w:t>
      </w:r>
    </w:p>
    <w:p w:rsidR="00D24787" w:rsidRDefault="00D24787" w:rsidP="00D24787">
      <w:pPr>
        <w:ind w:left="284"/>
        <w:outlineLvl w:val="0"/>
        <w:rPr>
          <w:b/>
          <w:sz w:val="22"/>
          <w:szCs w:val="28"/>
          <w:u w:val="single"/>
        </w:rPr>
      </w:pPr>
    </w:p>
    <w:p w:rsidR="00D24787" w:rsidRPr="00402149" w:rsidRDefault="00D24787" w:rsidP="00D24787">
      <w:pPr>
        <w:jc w:val="both"/>
        <w:outlineLvl w:val="0"/>
        <w:rPr>
          <w:sz w:val="22"/>
          <w:szCs w:val="28"/>
        </w:rPr>
      </w:pPr>
      <w:r w:rsidRPr="00402149">
        <w:rPr>
          <w:sz w:val="22"/>
          <w:szCs w:val="28"/>
        </w:rPr>
        <w:t xml:space="preserve">Društvo je osnovano </w:t>
      </w:r>
      <w:r>
        <w:rPr>
          <w:sz w:val="22"/>
          <w:szCs w:val="28"/>
        </w:rPr>
        <w:t>1.ožujka 1998. godine</w:t>
      </w:r>
    </w:p>
    <w:p w:rsidR="00D24787" w:rsidRPr="00402149" w:rsidRDefault="00D24787" w:rsidP="00D24787">
      <w:pPr>
        <w:outlineLvl w:val="0"/>
        <w:rPr>
          <w:sz w:val="22"/>
          <w:szCs w:val="28"/>
        </w:rPr>
      </w:pPr>
    </w:p>
    <w:p w:rsidR="00D24787" w:rsidRPr="00402149" w:rsidRDefault="00D24787" w:rsidP="00D24787">
      <w:pPr>
        <w:outlineLvl w:val="0"/>
        <w:rPr>
          <w:sz w:val="22"/>
          <w:szCs w:val="28"/>
        </w:rPr>
      </w:pPr>
      <w:r w:rsidRPr="00402149">
        <w:rPr>
          <w:b/>
          <w:sz w:val="22"/>
          <w:szCs w:val="28"/>
        </w:rPr>
        <w:t>Sjedište društva:</w:t>
      </w:r>
      <w:r w:rsidRPr="00402149">
        <w:rPr>
          <w:sz w:val="22"/>
          <w:szCs w:val="28"/>
        </w:rPr>
        <w:t xml:space="preserve"> Zagreb, </w:t>
      </w:r>
      <w:r>
        <w:rPr>
          <w:sz w:val="22"/>
          <w:szCs w:val="28"/>
        </w:rPr>
        <w:t>Sarajevska 41</w:t>
      </w:r>
    </w:p>
    <w:p w:rsidR="00D24787" w:rsidRPr="00402149" w:rsidRDefault="00D24787" w:rsidP="00D24787">
      <w:pPr>
        <w:outlineLvl w:val="0"/>
        <w:rPr>
          <w:sz w:val="22"/>
          <w:szCs w:val="28"/>
        </w:rPr>
      </w:pPr>
    </w:p>
    <w:p w:rsidR="00D24787" w:rsidRDefault="00D24787" w:rsidP="00D24787">
      <w:pPr>
        <w:outlineLvl w:val="0"/>
        <w:rPr>
          <w:sz w:val="22"/>
          <w:szCs w:val="28"/>
        </w:rPr>
      </w:pPr>
      <w:r w:rsidRPr="00402149">
        <w:rPr>
          <w:b/>
          <w:sz w:val="22"/>
          <w:szCs w:val="28"/>
        </w:rPr>
        <w:t>Matični broj:</w:t>
      </w:r>
      <w:r w:rsidRPr="00402149">
        <w:rPr>
          <w:sz w:val="22"/>
          <w:szCs w:val="28"/>
        </w:rPr>
        <w:t xml:space="preserve"> </w:t>
      </w:r>
      <w:r>
        <w:rPr>
          <w:sz w:val="22"/>
          <w:szCs w:val="28"/>
        </w:rPr>
        <w:t>1351161</w:t>
      </w:r>
    </w:p>
    <w:p w:rsidR="00D24787" w:rsidRDefault="00D24787" w:rsidP="00D24787">
      <w:pPr>
        <w:outlineLvl w:val="0"/>
        <w:rPr>
          <w:sz w:val="22"/>
          <w:szCs w:val="28"/>
        </w:rPr>
      </w:pPr>
    </w:p>
    <w:p w:rsidR="00D24787" w:rsidRPr="00E30BFA" w:rsidRDefault="00D24787" w:rsidP="00D24787">
      <w:pPr>
        <w:outlineLvl w:val="0"/>
        <w:rPr>
          <w:sz w:val="22"/>
          <w:szCs w:val="28"/>
        </w:rPr>
      </w:pPr>
      <w:r w:rsidRPr="00E30BFA">
        <w:rPr>
          <w:b/>
          <w:sz w:val="22"/>
          <w:szCs w:val="28"/>
        </w:rPr>
        <w:t>OIB</w:t>
      </w:r>
      <w:r>
        <w:rPr>
          <w:b/>
          <w:sz w:val="22"/>
          <w:szCs w:val="28"/>
        </w:rPr>
        <w:t xml:space="preserve"> </w:t>
      </w:r>
      <w:r w:rsidRPr="00E30BFA">
        <w:rPr>
          <w:sz w:val="22"/>
          <w:szCs w:val="28"/>
        </w:rPr>
        <w:t>Društva je</w:t>
      </w:r>
      <w:r>
        <w:rPr>
          <w:sz w:val="22"/>
          <w:szCs w:val="28"/>
        </w:rPr>
        <w:t>:</w:t>
      </w:r>
      <w:r w:rsidRPr="00E30BFA">
        <w:rPr>
          <w:sz w:val="22"/>
          <w:szCs w:val="28"/>
        </w:rPr>
        <w:t xml:space="preserve"> </w:t>
      </w:r>
      <w:r>
        <w:rPr>
          <w:sz w:val="22"/>
          <w:szCs w:val="28"/>
        </w:rPr>
        <w:t>68357979632</w:t>
      </w:r>
    </w:p>
    <w:p w:rsidR="00D24787" w:rsidRPr="00E30BFA" w:rsidRDefault="00D24787" w:rsidP="00D24787">
      <w:pPr>
        <w:outlineLvl w:val="0"/>
        <w:rPr>
          <w:sz w:val="22"/>
          <w:szCs w:val="28"/>
        </w:rPr>
      </w:pPr>
    </w:p>
    <w:p w:rsidR="00D24787" w:rsidRPr="00402149" w:rsidRDefault="00D24787" w:rsidP="00D24787">
      <w:pPr>
        <w:jc w:val="both"/>
        <w:outlineLvl w:val="0"/>
        <w:rPr>
          <w:sz w:val="22"/>
          <w:szCs w:val="28"/>
        </w:rPr>
      </w:pPr>
      <w:r w:rsidRPr="00402149">
        <w:rPr>
          <w:b/>
          <w:sz w:val="22"/>
          <w:szCs w:val="28"/>
        </w:rPr>
        <w:t>Temeljni kapital:</w:t>
      </w:r>
      <w:r w:rsidRPr="00402149">
        <w:rPr>
          <w:sz w:val="22"/>
          <w:szCs w:val="28"/>
        </w:rPr>
        <w:t xml:space="preserve"> </w:t>
      </w:r>
      <w:r>
        <w:rPr>
          <w:sz w:val="22"/>
          <w:szCs w:val="28"/>
        </w:rPr>
        <w:t>131.107.000,00 kuna</w:t>
      </w:r>
    </w:p>
    <w:p w:rsidR="00D24787" w:rsidRPr="00402149" w:rsidRDefault="00D24787" w:rsidP="00D24787">
      <w:pPr>
        <w:outlineLvl w:val="0"/>
        <w:rPr>
          <w:b/>
          <w:sz w:val="24"/>
          <w:szCs w:val="28"/>
        </w:rPr>
      </w:pPr>
    </w:p>
    <w:p w:rsidR="00D24787" w:rsidRPr="00717E6D" w:rsidRDefault="00D24787" w:rsidP="00D24787">
      <w:pPr>
        <w:outlineLvl w:val="0"/>
        <w:rPr>
          <w:rFonts w:cs="Arial"/>
          <w:sz w:val="22"/>
          <w:szCs w:val="24"/>
        </w:rPr>
      </w:pPr>
      <w:r w:rsidRPr="00717E6D">
        <w:rPr>
          <w:rFonts w:cs="Arial"/>
          <w:b/>
          <w:sz w:val="22"/>
          <w:szCs w:val="24"/>
        </w:rPr>
        <w:t xml:space="preserve">Uprava društva – direktor: </w:t>
      </w:r>
      <w:r>
        <w:rPr>
          <w:rFonts w:cs="Arial"/>
          <w:sz w:val="22"/>
          <w:szCs w:val="24"/>
        </w:rPr>
        <w:t>Mirsad Hodžić, oec.</w:t>
      </w:r>
    </w:p>
    <w:p w:rsidR="00D24787" w:rsidRPr="00717E6D" w:rsidRDefault="00D24787" w:rsidP="00D24787">
      <w:pPr>
        <w:outlineLvl w:val="0"/>
        <w:rPr>
          <w:rFonts w:cs="Arial"/>
          <w:b/>
          <w:sz w:val="22"/>
          <w:szCs w:val="24"/>
        </w:rPr>
      </w:pPr>
    </w:p>
    <w:p w:rsidR="00D24787" w:rsidRPr="00717E6D" w:rsidRDefault="00D24787" w:rsidP="00D24787">
      <w:pPr>
        <w:jc w:val="both"/>
        <w:outlineLvl w:val="0"/>
        <w:rPr>
          <w:sz w:val="22"/>
          <w:szCs w:val="28"/>
        </w:rPr>
      </w:pPr>
      <w:r w:rsidRPr="00717E6D">
        <w:rPr>
          <w:rFonts w:cs="Arial"/>
          <w:b/>
          <w:sz w:val="22"/>
          <w:szCs w:val="24"/>
        </w:rPr>
        <w:t xml:space="preserve">Nadzorni odbor: </w:t>
      </w:r>
      <w:r>
        <w:rPr>
          <w:rFonts w:cs="Arial"/>
          <w:sz w:val="22"/>
          <w:szCs w:val="24"/>
        </w:rPr>
        <w:t>Denis Zorić, prof.</w:t>
      </w:r>
      <w:r w:rsidRPr="00717E6D">
        <w:rPr>
          <w:rFonts w:cs="Arial"/>
          <w:sz w:val="22"/>
          <w:szCs w:val="24"/>
        </w:rPr>
        <w:t xml:space="preserve"> (predsjednik), </w:t>
      </w:r>
      <w:r>
        <w:rPr>
          <w:rFonts w:cs="Arial"/>
          <w:sz w:val="22"/>
          <w:szCs w:val="24"/>
        </w:rPr>
        <w:t>Ivana Bulimbašić Paulin, dipl.oec.</w:t>
      </w:r>
      <w:r w:rsidRPr="00717E6D">
        <w:rPr>
          <w:rFonts w:cs="Arial"/>
          <w:sz w:val="22"/>
          <w:szCs w:val="24"/>
        </w:rPr>
        <w:t xml:space="preserve"> (zamjeni</w:t>
      </w:r>
      <w:r>
        <w:rPr>
          <w:rFonts w:cs="Arial"/>
          <w:sz w:val="22"/>
          <w:szCs w:val="24"/>
        </w:rPr>
        <w:t>ca</w:t>
      </w:r>
      <w:r w:rsidRPr="00717E6D">
        <w:rPr>
          <w:rFonts w:cs="Arial"/>
          <w:sz w:val="22"/>
          <w:szCs w:val="24"/>
        </w:rPr>
        <w:t xml:space="preserve"> predsjednika)</w:t>
      </w:r>
      <w:r>
        <w:rPr>
          <w:rFonts w:cs="Arial"/>
          <w:sz w:val="22"/>
          <w:szCs w:val="24"/>
        </w:rPr>
        <w:t xml:space="preserve"> i Mladen Čujko</w:t>
      </w:r>
      <w:r w:rsidRPr="00717E6D">
        <w:rPr>
          <w:rFonts w:cs="Arial"/>
          <w:sz w:val="22"/>
          <w:szCs w:val="24"/>
        </w:rPr>
        <w:t xml:space="preserve"> (član).</w:t>
      </w:r>
    </w:p>
    <w:p w:rsidR="00D24787" w:rsidRPr="00717E6D" w:rsidRDefault="00D24787" w:rsidP="00D24787">
      <w:pPr>
        <w:jc w:val="both"/>
        <w:outlineLvl w:val="0"/>
        <w:rPr>
          <w:rFonts w:cs="Arial"/>
          <w:b/>
          <w:sz w:val="22"/>
          <w:szCs w:val="24"/>
        </w:rPr>
      </w:pPr>
    </w:p>
    <w:p w:rsidR="00D24787" w:rsidRDefault="00D24787" w:rsidP="00D24787">
      <w:pPr>
        <w:jc w:val="both"/>
        <w:outlineLvl w:val="0"/>
        <w:rPr>
          <w:rFonts w:cs="Arial"/>
          <w:sz w:val="22"/>
          <w:szCs w:val="24"/>
        </w:rPr>
      </w:pPr>
      <w:r w:rsidRPr="00717E6D">
        <w:rPr>
          <w:rFonts w:cs="Arial"/>
          <w:b/>
          <w:sz w:val="22"/>
          <w:szCs w:val="24"/>
        </w:rPr>
        <w:t xml:space="preserve">Skupština društva: </w:t>
      </w:r>
      <w:r w:rsidRPr="00717E6D">
        <w:rPr>
          <w:rFonts w:cs="Arial"/>
          <w:sz w:val="22"/>
          <w:szCs w:val="24"/>
        </w:rPr>
        <w:t xml:space="preserve">Uprava HŽ Infrastrukture d.o.o. </w:t>
      </w:r>
    </w:p>
    <w:p w:rsidR="00D24787" w:rsidRPr="00402149" w:rsidRDefault="00D24787" w:rsidP="00D24787">
      <w:pPr>
        <w:jc w:val="both"/>
        <w:outlineLvl w:val="0"/>
        <w:rPr>
          <w:b/>
          <w:sz w:val="22"/>
          <w:szCs w:val="28"/>
        </w:rPr>
      </w:pPr>
    </w:p>
    <w:p w:rsidR="00AC0178" w:rsidRDefault="00D24787" w:rsidP="00D24787">
      <w:pPr>
        <w:jc w:val="both"/>
        <w:outlineLvl w:val="0"/>
        <w:rPr>
          <w:b/>
          <w:sz w:val="28"/>
          <w:szCs w:val="28"/>
        </w:rPr>
      </w:pPr>
      <w:r w:rsidRPr="00402149">
        <w:rPr>
          <w:b/>
          <w:sz w:val="22"/>
          <w:szCs w:val="28"/>
        </w:rPr>
        <w:t xml:space="preserve">Djelatnost društva: </w:t>
      </w:r>
      <w:r>
        <w:rPr>
          <w:sz w:val="22"/>
          <w:szCs w:val="28"/>
        </w:rPr>
        <w:t>ugostiteljstvo i turizam</w:t>
      </w:r>
      <w:r w:rsidR="00050D18">
        <w:rPr>
          <w:sz w:val="22"/>
          <w:szCs w:val="28"/>
        </w:rPr>
        <w:t>, a od 2001. god. strukturnim promjenama pripajanja dijela Croatia Exspress d.o.o. i djelatnost putničke agencije</w:t>
      </w:r>
    </w:p>
    <w:p w:rsidR="00AC0178" w:rsidRDefault="00AC0178" w:rsidP="00D0260C">
      <w:pPr>
        <w:outlineLvl w:val="0"/>
        <w:rPr>
          <w:b/>
          <w:sz w:val="28"/>
          <w:szCs w:val="28"/>
        </w:rPr>
      </w:pPr>
    </w:p>
    <w:p w:rsidR="00AC0178" w:rsidRDefault="00AC0178" w:rsidP="00D0260C">
      <w:pPr>
        <w:outlineLvl w:val="0"/>
        <w:rPr>
          <w:b/>
          <w:sz w:val="28"/>
          <w:szCs w:val="28"/>
        </w:rPr>
      </w:pPr>
    </w:p>
    <w:p w:rsidR="00050D18" w:rsidRDefault="00050D18" w:rsidP="00D0260C">
      <w:pPr>
        <w:outlineLvl w:val="0"/>
        <w:rPr>
          <w:b/>
          <w:sz w:val="28"/>
          <w:szCs w:val="28"/>
        </w:rPr>
      </w:pPr>
    </w:p>
    <w:p w:rsidR="00050D18" w:rsidRDefault="00050D18" w:rsidP="00D0260C">
      <w:pPr>
        <w:outlineLvl w:val="0"/>
        <w:rPr>
          <w:b/>
          <w:sz w:val="28"/>
          <w:szCs w:val="28"/>
        </w:rPr>
      </w:pPr>
    </w:p>
    <w:p w:rsidR="00A779D1" w:rsidRDefault="00A779D1" w:rsidP="00D0260C">
      <w:pPr>
        <w:outlineLvl w:val="0"/>
        <w:rPr>
          <w:b/>
          <w:sz w:val="28"/>
          <w:szCs w:val="28"/>
        </w:rPr>
      </w:pPr>
    </w:p>
    <w:p w:rsidR="00FE58D3" w:rsidRDefault="00FE58D3" w:rsidP="00D0260C">
      <w:pPr>
        <w:outlineLvl w:val="0"/>
        <w:rPr>
          <w:b/>
          <w:sz w:val="28"/>
          <w:szCs w:val="28"/>
        </w:rPr>
      </w:pPr>
    </w:p>
    <w:p w:rsidR="00050D18" w:rsidRDefault="00050D18" w:rsidP="00050D18">
      <w:pPr>
        <w:numPr>
          <w:ilvl w:val="0"/>
          <w:numId w:val="47"/>
        </w:numPr>
        <w:outlineLvl w:val="0"/>
        <w:rPr>
          <w:b/>
          <w:sz w:val="22"/>
          <w:szCs w:val="28"/>
          <w:u w:val="single"/>
        </w:rPr>
      </w:pPr>
      <w:r>
        <w:rPr>
          <w:b/>
          <w:sz w:val="22"/>
          <w:szCs w:val="28"/>
          <w:u w:val="single"/>
        </w:rPr>
        <w:t xml:space="preserve">PROIZVODNJA - REGENERACIJA </w:t>
      </w:r>
      <w:r w:rsidRPr="00402149">
        <w:rPr>
          <w:b/>
          <w:sz w:val="22"/>
          <w:szCs w:val="28"/>
          <w:u w:val="single"/>
        </w:rPr>
        <w:t xml:space="preserve"> d.o.o.  </w:t>
      </w:r>
    </w:p>
    <w:p w:rsidR="00050D18" w:rsidRDefault="00050D18" w:rsidP="00050D18">
      <w:pPr>
        <w:ind w:left="284"/>
        <w:outlineLvl w:val="0"/>
        <w:rPr>
          <w:b/>
          <w:sz w:val="22"/>
          <w:szCs w:val="28"/>
          <w:u w:val="single"/>
        </w:rPr>
      </w:pPr>
    </w:p>
    <w:p w:rsidR="00050D18" w:rsidRPr="00402149" w:rsidRDefault="00050D18" w:rsidP="00050D18">
      <w:pPr>
        <w:jc w:val="both"/>
        <w:outlineLvl w:val="0"/>
        <w:rPr>
          <w:rFonts w:cs="Arial"/>
          <w:sz w:val="22"/>
          <w:szCs w:val="24"/>
        </w:rPr>
      </w:pPr>
      <w:r w:rsidRPr="00402149">
        <w:rPr>
          <w:rFonts w:cs="Arial"/>
          <w:sz w:val="22"/>
          <w:szCs w:val="24"/>
        </w:rPr>
        <w:t xml:space="preserve">Odlukom Uprave HŽ-Hrvatskih željeznica, osnovano je društvo s ograničenom odgovornošću </w:t>
      </w:r>
      <w:r>
        <w:rPr>
          <w:rFonts w:cs="Arial"/>
          <w:sz w:val="22"/>
          <w:szCs w:val="24"/>
        </w:rPr>
        <w:t>Proizvodnja – regeneracija d.o.o..</w:t>
      </w:r>
    </w:p>
    <w:p w:rsidR="00050D18" w:rsidRDefault="00050D18" w:rsidP="00050D18">
      <w:pPr>
        <w:jc w:val="both"/>
        <w:outlineLvl w:val="0"/>
        <w:rPr>
          <w:rFonts w:cs="Arial"/>
          <w:sz w:val="22"/>
          <w:szCs w:val="24"/>
        </w:rPr>
      </w:pPr>
      <w:r w:rsidRPr="00402149">
        <w:rPr>
          <w:rFonts w:cs="Arial"/>
          <w:sz w:val="22"/>
          <w:szCs w:val="24"/>
        </w:rPr>
        <w:t>Registracija društva izvršena je kod Trgovačkog suda u Zagrebu dana 03.siječnja 2002.godine.</w:t>
      </w:r>
    </w:p>
    <w:p w:rsidR="00AC78CA" w:rsidRPr="00402149" w:rsidRDefault="00AC78CA" w:rsidP="00050D18">
      <w:pPr>
        <w:jc w:val="both"/>
        <w:outlineLvl w:val="0"/>
        <w:rPr>
          <w:rFonts w:cs="Arial"/>
          <w:sz w:val="22"/>
          <w:szCs w:val="24"/>
        </w:rPr>
      </w:pPr>
      <w:r>
        <w:rPr>
          <w:rFonts w:cs="Arial"/>
          <w:sz w:val="22"/>
          <w:szCs w:val="24"/>
        </w:rPr>
        <w:t>Društvo HŽ Infrastruktura d.o.o. i društvo HŽ Vuča vlakova d.o.o. dana 28.12.2010. godine provode dokapitalizaciju  društva Proizvodnja i regeneracija d.o.o, temeljem</w:t>
      </w:r>
      <w:r w:rsidR="006E1F2D" w:rsidRPr="006E1F2D">
        <w:rPr>
          <w:rFonts w:cs="Arial"/>
          <w:sz w:val="22"/>
          <w:szCs w:val="22"/>
        </w:rPr>
        <w:t xml:space="preserve"> </w:t>
      </w:r>
      <w:r w:rsidR="006E1F2D" w:rsidRPr="00AC78CA">
        <w:rPr>
          <w:rFonts w:cs="Arial"/>
          <w:sz w:val="22"/>
          <w:szCs w:val="22"/>
        </w:rPr>
        <w:t>Odluk</w:t>
      </w:r>
      <w:r w:rsidR="006E1F2D">
        <w:rPr>
          <w:rFonts w:cs="Arial"/>
          <w:sz w:val="22"/>
          <w:szCs w:val="22"/>
        </w:rPr>
        <w:t xml:space="preserve">e Skupštine </w:t>
      </w:r>
      <w:r w:rsidR="006E1F2D" w:rsidRPr="00AC78CA">
        <w:rPr>
          <w:rFonts w:cs="Arial"/>
          <w:sz w:val="22"/>
          <w:szCs w:val="22"/>
        </w:rPr>
        <w:t xml:space="preserve"> </w:t>
      </w:r>
    </w:p>
    <w:p w:rsidR="00050D18" w:rsidRDefault="006E1F2D" w:rsidP="00050D18">
      <w:pPr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Društva </w:t>
      </w:r>
      <w:r w:rsidR="00AC78CA" w:rsidRPr="00AC78CA">
        <w:rPr>
          <w:rFonts w:cs="Arial"/>
          <w:sz w:val="22"/>
          <w:szCs w:val="22"/>
        </w:rPr>
        <w:t xml:space="preserve">o povećanju temeljnog kapitala društva Proizvodnja – Regeneracija d.o.o., </w:t>
      </w:r>
      <w:r>
        <w:rPr>
          <w:rFonts w:cs="Arial"/>
          <w:sz w:val="22"/>
          <w:szCs w:val="22"/>
        </w:rPr>
        <w:t xml:space="preserve">tako da HŽ </w:t>
      </w:r>
      <w:r w:rsidR="00AC78CA" w:rsidRPr="00AC78CA">
        <w:rPr>
          <w:rFonts w:cs="Arial"/>
          <w:sz w:val="22"/>
          <w:szCs w:val="22"/>
        </w:rPr>
        <w:t>Vuča vlakova postaje član društva sa udjelom u vlasništvu od 77%, dok udio HŽ Infrastrukture u vlasničkoj strukturi iznosi  23%.</w:t>
      </w:r>
    </w:p>
    <w:p w:rsidR="006E1F2D" w:rsidRPr="00AC78CA" w:rsidRDefault="006E1F2D" w:rsidP="00050D18">
      <w:pPr>
        <w:outlineLvl w:val="0"/>
        <w:rPr>
          <w:sz w:val="22"/>
          <w:szCs w:val="22"/>
        </w:rPr>
      </w:pPr>
    </w:p>
    <w:p w:rsidR="00050D18" w:rsidRPr="00402149" w:rsidRDefault="00050D18" w:rsidP="00050D18">
      <w:pPr>
        <w:outlineLvl w:val="0"/>
        <w:rPr>
          <w:sz w:val="22"/>
          <w:szCs w:val="28"/>
        </w:rPr>
      </w:pPr>
      <w:r w:rsidRPr="00402149">
        <w:rPr>
          <w:b/>
          <w:sz w:val="22"/>
          <w:szCs w:val="28"/>
        </w:rPr>
        <w:t>Sjedište društva:</w:t>
      </w:r>
      <w:r w:rsidRPr="00402149">
        <w:rPr>
          <w:sz w:val="22"/>
          <w:szCs w:val="28"/>
        </w:rPr>
        <w:t xml:space="preserve"> Zagreb, </w:t>
      </w:r>
      <w:r>
        <w:rPr>
          <w:sz w:val="22"/>
          <w:szCs w:val="28"/>
        </w:rPr>
        <w:t>Planinska 11 a</w:t>
      </w:r>
    </w:p>
    <w:p w:rsidR="00050D18" w:rsidRPr="00402149" w:rsidRDefault="00050D18" w:rsidP="00050D18">
      <w:pPr>
        <w:outlineLvl w:val="0"/>
        <w:rPr>
          <w:sz w:val="22"/>
          <w:szCs w:val="28"/>
        </w:rPr>
      </w:pPr>
    </w:p>
    <w:p w:rsidR="00050D18" w:rsidRDefault="00050D18" w:rsidP="00050D18">
      <w:pPr>
        <w:outlineLvl w:val="0"/>
        <w:rPr>
          <w:sz w:val="22"/>
          <w:szCs w:val="28"/>
        </w:rPr>
      </w:pPr>
      <w:r w:rsidRPr="00402149">
        <w:rPr>
          <w:b/>
          <w:sz w:val="22"/>
          <w:szCs w:val="28"/>
        </w:rPr>
        <w:t>Matični broj:</w:t>
      </w:r>
      <w:r w:rsidRPr="00402149">
        <w:rPr>
          <w:sz w:val="22"/>
          <w:szCs w:val="28"/>
        </w:rPr>
        <w:t xml:space="preserve"> </w:t>
      </w:r>
      <w:r>
        <w:rPr>
          <w:sz w:val="22"/>
          <w:szCs w:val="28"/>
        </w:rPr>
        <w:t>080416359</w:t>
      </w:r>
    </w:p>
    <w:p w:rsidR="00050D18" w:rsidRPr="00E30BFA" w:rsidRDefault="00050D18" w:rsidP="00050D18">
      <w:pPr>
        <w:outlineLvl w:val="0"/>
        <w:rPr>
          <w:sz w:val="22"/>
          <w:szCs w:val="28"/>
        </w:rPr>
      </w:pPr>
    </w:p>
    <w:p w:rsidR="00050D18" w:rsidRPr="00717E6D" w:rsidRDefault="00050D18" w:rsidP="00050D18">
      <w:pPr>
        <w:outlineLvl w:val="0"/>
        <w:rPr>
          <w:rFonts w:cs="Arial"/>
          <w:sz w:val="22"/>
          <w:szCs w:val="24"/>
        </w:rPr>
      </w:pPr>
      <w:r w:rsidRPr="00717E6D">
        <w:rPr>
          <w:rFonts w:cs="Arial"/>
          <w:b/>
          <w:sz w:val="22"/>
          <w:szCs w:val="24"/>
        </w:rPr>
        <w:t xml:space="preserve">Uprava društva – direktor: </w:t>
      </w:r>
      <w:smartTag w:uri="urn:schemas-microsoft-com:office:smarttags" w:element="PersonName">
        <w:r w:rsidRPr="000221AD">
          <w:rPr>
            <w:rFonts w:cs="Arial"/>
            <w:sz w:val="22"/>
            <w:szCs w:val="22"/>
          </w:rPr>
          <w:t>Krunoslav Lovrenčić</w:t>
        </w:r>
      </w:smartTag>
      <w:r w:rsidRPr="000221AD">
        <w:rPr>
          <w:rFonts w:cs="Arial"/>
          <w:sz w:val="22"/>
          <w:szCs w:val="22"/>
        </w:rPr>
        <w:t>, - direktor</w:t>
      </w:r>
      <w:r>
        <w:rPr>
          <w:rFonts w:cs="Arial"/>
          <w:sz w:val="22"/>
          <w:szCs w:val="24"/>
        </w:rPr>
        <w:t>.</w:t>
      </w:r>
    </w:p>
    <w:p w:rsidR="00050D18" w:rsidRPr="00717E6D" w:rsidRDefault="00050D18" w:rsidP="00050D18">
      <w:pPr>
        <w:outlineLvl w:val="0"/>
        <w:rPr>
          <w:rFonts w:cs="Arial"/>
          <w:b/>
          <w:sz w:val="22"/>
          <w:szCs w:val="24"/>
        </w:rPr>
      </w:pPr>
    </w:p>
    <w:p w:rsidR="00050D18" w:rsidRPr="00717E6D" w:rsidRDefault="00050D18" w:rsidP="00050D18">
      <w:pPr>
        <w:jc w:val="both"/>
        <w:outlineLvl w:val="0"/>
        <w:rPr>
          <w:sz w:val="22"/>
          <w:szCs w:val="28"/>
        </w:rPr>
      </w:pPr>
      <w:r w:rsidRPr="00717E6D">
        <w:rPr>
          <w:rFonts w:cs="Arial"/>
          <w:b/>
          <w:sz w:val="22"/>
          <w:szCs w:val="24"/>
        </w:rPr>
        <w:t xml:space="preserve">Nadzorni odbor: </w:t>
      </w:r>
      <w:r w:rsidRPr="000221AD">
        <w:rPr>
          <w:rFonts w:cs="Arial"/>
          <w:sz w:val="22"/>
          <w:szCs w:val="22"/>
        </w:rPr>
        <w:t xml:space="preserve">Franjo Hakenberg </w:t>
      </w:r>
      <w:r w:rsidRPr="00717E6D">
        <w:rPr>
          <w:rFonts w:cs="Arial"/>
          <w:sz w:val="22"/>
          <w:szCs w:val="24"/>
        </w:rPr>
        <w:t xml:space="preserve">(predsjednik), </w:t>
      </w:r>
      <w:r w:rsidRPr="000221AD">
        <w:rPr>
          <w:rFonts w:cs="Arial"/>
          <w:sz w:val="22"/>
          <w:szCs w:val="22"/>
        </w:rPr>
        <w:t>Siniša Mastelić</w:t>
      </w:r>
      <w:r>
        <w:rPr>
          <w:rFonts w:cs="Arial"/>
          <w:sz w:val="22"/>
          <w:szCs w:val="24"/>
        </w:rPr>
        <w:t xml:space="preserve"> </w:t>
      </w:r>
      <w:r w:rsidRPr="00717E6D">
        <w:rPr>
          <w:rFonts w:cs="Arial"/>
          <w:sz w:val="22"/>
          <w:szCs w:val="24"/>
        </w:rPr>
        <w:t>(zamjeni</w:t>
      </w:r>
      <w:r>
        <w:rPr>
          <w:rFonts w:cs="Arial"/>
          <w:sz w:val="22"/>
          <w:szCs w:val="24"/>
        </w:rPr>
        <w:t>k</w:t>
      </w:r>
      <w:r w:rsidRPr="00717E6D">
        <w:rPr>
          <w:rFonts w:cs="Arial"/>
          <w:sz w:val="22"/>
          <w:szCs w:val="24"/>
        </w:rPr>
        <w:t xml:space="preserve"> predsjednika)</w:t>
      </w:r>
      <w:r>
        <w:rPr>
          <w:rFonts w:cs="Arial"/>
          <w:sz w:val="22"/>
          <w:szCs w:val="24"/>
        </w:rPr>
        <w:t xml:space="preserve"> i </w:t>
      </w:r>
      <w:r w:rsidRPr="000221AD">
        <w:rPr>
          <w:rFonts w:cs="Arial"/>
          <w:sz w:val="22"/>
          <w:szCs w:val="22"/>
        </w:rPr>
        <w:t xml:space="preserve">Vilko Kubićko </w:t>
      </w:r>
      <w:r w:rsidRPr="00717E6D">
        <w:rPr>
          <w:rFonts w:cs="Arial"/>
          <w:sz w:val="22"/>
          <w:szCs w:val="24"/>
        </w:rPr>
        <w:t>(član).</w:t>
      </w:r>
    </w:p>
    <w:p w:rsidR="00050D18" w:rsidRPr="00717E6D" w:rsidRDefault="00050D18" w:rsidP="00050D18">
      <w:pPr>
        <w:jc w:val="both"/>
        <w:outlineLvl w:val="0"/>
        <w:rPr>
          <w:rFonts w:cs="Arial"/>
          <w:b/>
          <w:sz w:val="22"/>
          <w:szCs w:val="24"/>
        </w:rPr>
      </w:pPr>
    </w:p>
    <w:p w:rsidR="00050D18" w:rsidRDefault="00050D18" w:rsidP="00050D18">
      <w:pPr>
        <w:jc w:val="both"/>
        <w:outlineLvl w:val="0"/>
        <w:rPr>
          <w:rFonts w:cs="Arial"/>
          <w:sz w:val="22"/>
          <w:szCs w:val="24"/>
        </w:rPr>
      </w:pPr>
      <w:r w:rsidRPr="00717E6D">
        <w:rPr>
          <w:rFonts w:cs="Arial"/>
          <w:b/>
          <w:sz w:val="22"/>
          <w:szCs w:val="24"/>
        </w:rPr>
        <w:t xml:space="preserve">Skupština društva: </w:t>
      </w:r>
      <w:r w:rsidRPr="00717E6D">
        <w:rPr>
          <w:rFonts w:cs="Arial"/>
          <w:sz w:val="22"/>
          <w:szCs w:val="24"/>
        </w:rPr>
        <w:t xml:space="preserve">Uprava HŽ Infrastrukture d.o.o. </w:t>
      </w:r>
    </w:p>
    <w:p w:rsidR="00050D18" w:rsidRPr="00402149" w:rsidRDefault="00050D18" w:rsidP="00050D18">
      <w:pPr>
        <w:jc w:val="both"/>
        <w:outlineLvl w:val="0"/>
        <w:rPr>
          <w:b/>
          <w:sz w:val="22"/>
          <w:szCs w:val="28"/>
        </w:rPr>
      </w:pPr>
    </w:p>
    <w:p w:rsidR="00050D18" w:rsidRPr="000221AD" w:rsidRDefault="00050D18" w:rsidP="00050D18">
      <w:pPr>
        <w:numPr>
          <w:ilvl w:val="12"/>
          <w:numId w:val="0"/>
        </w:numPr>
        <w:jc w:val="both"/>
        <w:rPr>
          <w:rFonts w:cs="Arial"/>
          <w:sz w:val="22"/>
          <w:szCs w:val="22"/>
        </w:rPr>
      </w:pPr>
      <w:r w:rsidRPr="00402149">
        <w:rPr>
          <w:b/>
          <w:sz w:val="22"/>
          <w:szCs w:val="28"/>
        </w:rPr>
        <w:t xml:space="preserve">Djelatnost društva: </w:t>
      </w:r>
      <w:r w:rsidRPr="000221AD">
        <w:rPr>
          <w:rFonts w:cs="Arial"/>
          <w:sz w:val="22"/>
          <w:szCs w:val="22"/>
        </w:rPr>
        <w:t>proizvodnja i regeneracija kolosiječnog gradiva, odnosno proizvodnja materijala gornjeg postroja pruga. Ostali dio djelatnosti Društva čini proizvodnja velikog asortimana proizvoda namijenjenog potrebama željeznice: (izrada opreme i uređenje poslovnog prostora, proizvodnja prometnih znakova, metalne limene galanterije, paleta i drugog sitnog inventara</w:t>
      </w:r>
      <w:r w:rsidR="00915DB2">
        <w:rPr>
          <w:rFonts w:cs="Arial"/>
          <w:sz w:val="22"/>
          <w:szCs w:val="22"/>
        </w:rPr>
        <w:t xml:space="preserve">. </w:t>
      </w:r>
      <w:r w:rsidRPr="000221AD">
        <w:rPr>
          <w:rFonts w:cs="Arial"/>
          <w:sz w:val="22"/>
          <w:szCs w:val="22"/>
        </w:rPr>
        <w:t>U sklopu te proizvodnje zastupljena je i djelatnost održavanja željezničke infrastrukture, zgrada kolodvora, radionica i ostalog.</w:t>
      </w:r>
    </w:p>
    <w:p w:rsidR="00050D18" w:rsidRPr="000221AD" w:rsidRDefault="00050D18" w:rsidP="00050D18">
      <w:pPr>
        <w:numPr>
          <w:ilvl w:val="12"/>
          <w:numId w:val="0"/>
        </w:numPr>
        <w:jc w:val="both"/>
        <w:rPr>
          <w:rFonts w:cs="Arial"/>
          <w:sz w:val="22"/>
          <w:szCs w:val="22"/>
        </w:rPr>
      </w:pPr>
    </w:p>
    <w:p w:rsidR="00050D18" w:rsidRDefault="00050D18" w:rsidP="00050D18">
      <w:pPr>
        <w:jc w:val="both"/>
        <w:outlineLvl w:val="0"/>
        <w:rPr>
          <w:b/>
          <w:sz w:val="28"/>
          <w:szCs w:val="28"/>
        </w:rPr>
      </w:pPr>
    </w:p>
    <w:p w:rsidR="00AC0178" w:rsidRDefault="00AC0178" w:rsidP="00D0260C">
      <w:pPr>
        <w:outlineLvl w:val="0"/>
        <w:rPr>
          <w:b/>
          <w:sz w:val="28"/>
          <w:szCs w:val="28"/>
        </w:rPr>
      </w:pPr>
    </w:p>
    <w:p w:rsidR="00AC0178" w:rsidRDefault="00AC0178" w:rsidP="00D0260C">
      <w:pPr>
        <w:outlineLvl w:val="0"/>
        <w:rPr>
          <w:b/>
          <w:sz w:val="28"/>
          <w:szCs w:val="28"/>
        </w:rPr>
      </w:pPr>
    </w:p>
    <w:p w:rsidR="00AC0178" w:rsidRDefault="00AC0178" w:rsidP="00D0260C">
      <w:pPr>
        <w:outlineLvl w:val="0"/>
        <w:rPr>
          <w:b/>
          <w:sz w:val="28"/>
          <w:szCs w:val="28"/>
        </w:rPr>
      </w:pPr>
    </w:p>
    <w:p w:rsidR="00AC0178" w:rsidRDefault="00AC0178" w:rsidP="00D0260C">
      <w:pPr>
        <w:outlineLvl w:val="0"/>
        <w:rPr>
          <w:b/>
          <w:sz w:val="28"/>
          <w:szCs w:val="28"/>
        </w:rPr>
      </w:pPr>
    </w:p>
    <w:p w:rsidR="00AC0178" w:rsidRDefault="00AC0178" w:rsidP="00D0260C">
      <w:pPr>
        <w:outlineLvl w:val="0"/>
        <w:rPr>
          <w:b/>
          <w:sz w:val="28"/>
          <w:szCs w:val="28"/>
        </w:rPr>
      </w:pPr>
    </w:p>
    <w:p w:rsidR="00AC0178" w:rsidRDefault="00AC0178" w:rsidP="00D0260C">
      <w:pPr>
        <w:outlineLvl w:val="0"/>
        <w:rPr>
          <w:b/>
          <w:sz w:val="28"/>
          <w:szCs w:val="28"/>
        </w:rPr>
      </w:pPr>
    </w:p>
    <w:p w:rsidR="00AC0178" w:rsidRDefault="00AC0178" w:rsidP="00D0260C">
      <w:pPr>
        <w:outlineLvl w:val="0"/>
        <w:rPr>
          <w:b/>
          <w:sz w:val="28"/>
          <w:szCs w:val="28"/>
        </w:rPr>
      </w:pPr>
    </w:p>
    <w:p w:rsidR="00AC0178" w:rsidRDefault="00AC0178" w:rsidP="00D0260C">
      <w:pPr>
        <w:outlineLvl w:val="0"/>
        <w:rPr>
          <w:b/>
          <w:sz w:val="28"/>
          <w:szCs w:val="28"/>
        </w:rPr>
      </w:pPr>
    </w:p>
    <w:p w:rsidR="00AC0178" w:rsidRDefault="00AC0178" w:rsidP="00D0260C">
      <w:pPr>
        <w:outlineLvl w:val="0"/>
        <w:rPr>
          <w:b/>
          <w:sz w:val="28"/>
          <w:szCs w:val="28"/>
        </w:rPr>
      </w:pPr>
    </w:p>
    <w:p w:rsidR="00AC0178" w:rsidRDefault="00AC0178" w:rsidP="00D0260C">
      <w:pPr>
        <w:outlineLvl w:val="0"/>
        <w:rPr>
          <w:b/>
          <w:sz w:val="28"/>
          <w:szCs w:val="28"/>
        </w:rPr>
      </w:pPr>
    </w:p>
    <w:p w:rsidR="00AC0178" w:rsidRDefault="00AC0178" w:rsidP="00D0260C">
      <w:pPr>
        <w:outlineLvl w:val="0"/>
        <w:rPr>
          <w:b/>
          <w:sz w:val="28"/>
          <w:szCs w:val="28"/>
        </w:rPr>
      </w:pPr>
    </w:p>
    <w:p w:rsidR="00AC0178" w:rsidRDefault="00AC0178" w:rsidP="00D0260C">
      <w:pPr>
        <w:outlineLvl w:val="0"/>
        <w:rPr>
          <w:b/>
          <w:sz w:val="28"/>
          <w:szCs w:val="28"/>
        </w:rPr>
      </w:pPr>
    </w:p>
    <w:p w:rsidR="00AC0178" w:rsidRDefault="00AC0178" w:rsidP="00D0260C">
      <w:pPr>
        <w:outlineLvl w:val="0"/>
        <w:rPr>
          <w:b/>
          <w:sz w:val="28"/>
          <w:szCs w:val="28"/>
        </w:rPr>
      </w:pPr>
    </w:p>
    <w:p w:rsidR="00AC0178" w:rsidRDefault="00AC0178" w:rsidP="00D0260C">
      <w:pPr>
        <w:outlineLvl w:val="0"/>
        <w:rPr>
          <w:b/>
          <w:sz w:val="28"/>
          <w:szCs w:val="28"/>
        </w:rPr>
      </w:pPr>
    </w:p>
    <w:p w:rsidR="00AC0178" w:rsidRDefault="00AC0178" w:rsidP="00D0260C">
      <w:pPr>
        <w:outlineLvl w:val="0"/>
        <w:rPr>
          <w:b/>
          <w:sz w:val="28"/>
          <w:szCs w:val="28"/>
        </w:rPr>
      </w:pPr>
    </w:p>
    <w:p w:rsidR="00AC0178" w:rsidRDefault="00AC0178" w:rsidP="00D0260C">
      <w:pPr>
        <w:outlineLvl w:val="0"/>
        <w:rPr>
          <w:b/>
          <w:sz w:val="28"/>
          <w:szCs w:val="28"/>
        </w:rPr>
      </w:pPr>
    </w:p>
    <w:p w:rsidR="006E1F2D" w:rsidRDefault="006E1F2D" w:rsidP="004E5286">
      <w:pPr>
        <w:rPr>
          <w:b/>
          <w:sz w:val="28"/>
          <w:szCs w:val="28"/>
        </w:rPr>
      </w:pPr>
    </w:p>
    <w:p w:rsidR="00DE4B10" w:rsidRDefault="00DE4B10" w:rsidP="004E5286">
      <w:pPr>
        <w:rPr>
          <w:b/>
          <w:sz w:val="28"/>
          <w:szCs w:val="28"/>
        </w:rPr>
      </w:pPr>
    </w:p>
    <w:p w:rsidR="009B2344" w:rsidRDefault="009B2344" w:rsidP="004E5286">
      <w:pPr>
        <w:rPr>
          <w:color w:val="000000"/>
          <w:sz w:val="22"/>
          <w:szCs w:val="22"/>
        </w:rPr>
      </w:pPr>
    </w:p>
    <w:p w:rsidR="0022232E" w:rsidRPr="00E746FA" w:rsidRDefault="00131EB1" w:rsidP="0022232E">
      <w:pPr>
        <w:outlineLvl w:val="0"/>
        <w:rPr>
          <w:b/>
          <w:sz w:val="24"/>
          <w:szCs w:val="28"/>
        </w:rPr>
      </w:pPr>
      <w:r>
        <w:rPr>
          <w:b/>
          <w:sz w:val="24"/>
          <w:szCs w:val="28"/>
        </w:rPr>
        <w:t>R</w:t>
      </w:r>
      <w:r w:rsidR="0092171B">
        <w:rPr>
          <w:b/>
          <w:sz w:val="24"/>
          <w:szCs w:val="28"/>
        </w:rPr>
        <w:t>EZULTAT</w:t>
      </w:r>
      <w:r w:rsidR="0041272A">
        <w:rPr>
          <w:b/>
          <w:sz w:val="24"/>
          <w:szCs w:val="28"/>
        </w:rPr>
        <w:t xml:space="preserve"> </w:t>
      </w:r>
      <w:r w:rsidR="0092171B">
        <w:rPr>
          <w:b/>
          <w:sz w:val="24"/>
          <w:szCs w:val="28"/>
        </w:rPr>
        <w:t xml:space="preserve"> POSLOVANJA GRUPE </w:t>
      </w:r>
    </w:p>
    <w:p w:rsidR="0022232E" w:rsidRPr="00CB764E" w:rsidRDefault="0022232E" w:rsidP="0022232E">
      <w:pPr>
        <w:outlineLvl w:val="0"/>
        <w:rPr>
          <w:b/>
          <w:sz w:val="28"/>
          <w:szCs w:val="28"/>
        </w:rPr>
      </w:pPr>
    </w:p>
    <w:p w:rsidR="0022232E" w:rsidRPr="00CB764E" w:rsidRDefault="0022232E" w:rsidP="0022232E">
      <w:pPr>
        <w:outlineLvl w:val="0"/>
        <w:rPr>
          <w:b/>
          <w:sz w:val="28"/>
          <w:szCs w:val="28"/>
        </w:rPr>
      </w:pPr>
      <w:r w:rsidRPr="00CB764E">
        <w:rPr>
          <w:b/>
          <w:sz w:val="28"/>
          <w:szCs w:val="28"/>
        </w:rPr>
        <w:tab/>
      </w:r>
      <w:r w:rsidRPr="00CB764E">
        <w:rPr>
          <w:b/>
          <w:sz w:val="28"/>
          <w:szCs w:val="28"/>
        </w:rPr>
        <w:tab/>
      </w:r>
      <w:r w:rsidRPr="00CB764E">
        <w:rPr>
          <w:b/>
          <w:sz w:val="28"/>
          <w:szCs w:val="28"/>
        </w:rPr>
        <w:tab/>
      </w:r>
      <w:r w:rsidRPr="00CB764E">
        <w:rPr>
          <w:b/>
          <w:sz w:val="28"/>
          <w:szCs w:val="28"/>
        </w:rPr>
        <w:tab/>
      </w:r>
      <w:r w:rsidRPr="00CB764E">
        <w:rPr>
          <w:b/>
          <w:sz w:val="28"/>
          <w:szCs w:val="28"/>
        </w:rPr>
        <w:tab/>
      </w:r>
      <w:r w:rsidRPr="00CB764E">
        <w:rPr>
          <w:b/>
          <w:sz w:val="28"/>
          <w:szCs w:val="28"/>
        </w:rPr>
        <w:tab/>
      </w:r>
      <w:r w:rsidRPr="00CB764E">
        <w:rPr>
          <w:b/>
          <w:sz w:val="28"/>
          <w:szCs w:val="28"/>
        </w:rPr>
        <w:tab/>
      </w:r>
      <w:r w:rsidRPr="00CB764E">
        <w:rPr>
          <w:b/>
          <w:sz w:val="28"/>
          <w:szCs w:val="28"/>
        </w:rPr>
        <w:tab/>
      </w:r>
      <w:r w:rsidRPr="00CB764E">
        <w:rPr>
          <w:b/>
          <w:sz w:val="28"/>
          <w:szCs w:val="28"/>
        </w:rPr>
        <w:tab/>
      </w:r>
      <w:r w:rsidRPr="00DE13C6">
        <w:rPr>
          <w:b/>
          <w:sz w:val="22"/>
          <w:szCs w:val="28"/>
        </w:rPr>
        <w:t>(</w:t>
      </w:r>
      <w:r w:rsidRPr="00CB764E">
        <w:rPr>
          <w:b/>
          <w:sz w:val="28"/>
          <w:szCs w:val="28"/>
        </w:rPr>
        <w:t xml:space="preserve"> </w:t>
      </w:r>
      <w:r w:rsidRPr="00CB764E">
        <w:rPr>
          <w:b/>
          <w:sz w:val="22"/>
          <w:szCs w:val="28"/>
        </w:rPr>
        <w:t xml:space="preserve">u </w:t>
      </w:r>
      <w:r w:rsidR="009A7ACB">
        <w:rPr>
          <w:b/>
          <w:sz w:val="22"/>
          <w:szCs w:val="28"/>
        </w:rPr>
        <w:t>mil.</w:t>
      </w:r>
      <w:r w:rsidRPr="00CB764E">
        <w:rPr>
          <w:b/>
          <w:sz w:val="22"/>
          <w:szCs w:val="28"/>
        </w:rPr>
        <w:t xml:space="preserve"> kuna )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260"/>
        <w:gridCol w:w="1701"/>
        <w:gridCol w:w="1701"/>
        <w:gridCol w:w="1134"/>
      </w:tblGrid>
      <w:tr w:rsidR="0022232E" w:rsidRPr="00214286" w:rsidTr="00214286">
        <w:trPr>
          <w:trHeight w:val="786"/>
        </w:trPr>
        <w:tc>
          <w:tcPr>
            <w:tcW w:w="709" w:type="dxa"/>
            <w:vAlign w:val="center"/>
          </w:tcPr>
          <w:p w:rsidR="0022232E" w:rsidRPr="00214286" w:rsidRDefault="0022232E" w:rsidP="00214286">
            <w:pPr>
              <w:ind w:right="-108"/>
              <w:jc w:val="center"/>
              <w:rPr>
                <w:rFonts w:cs="Arial"/>
                <w:b/>
                <w:sz w:val="22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2232E" w:rsidRPr="00214286" w:rsidRDefault="0022232E" w:rsidP="00214286">
            <w:pPr>
              <w:jc w:val="center"/>
              <w:rPr>
                <w:rFonts w:cs="Arial"/>
                <w:b/>
                <w:sz w:val="22"/>
                <w:szCs w:val="24"/>
              </w:rPr>
            </w:pPr>
            <w:r w:rsidRPr="00214286">
              <w:rPr>
                <w:rFonts w:cs="Arial"/>
                <w:b/>
                <w:sz w:val="22"/>
                <w:szCs w:val="24"/>
              </w:rPr>
              <w:t>O p i s</w:t>
            </w:r>
          </w:p>
        </w:tc>
        <w:tc>
          <w:tcPr>
            <w:tcW w:w="1701" w:type="dxa"/>
            <w:vAlign w:val="center"/>
          </w:tcPr>
          <w:p w:rsidR="0022232E" w:rsidRPr="00214286" w:rsidRDefault="0022232E" w:rsidP="00214286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214286">
              <w:rPr>
                <w:rFonts w:cs="Arial"/>
                <w:b/>
                <w:sz w:val="22"/>
                <w:szCs w:val="22"/>
              </w:rPr>
              <w:t xml:space="preserve">  Ostvarenje  200</w:t>
            </w:r>
            <w:r w:rsidR="00B0087D" w:rsidRPr="00214286">
              <w:rPr>
                <w:rFonts w:cs="Arial"/>
                <w:b/>
                <w:sz w:val="22"/>
                <w:szCs w:val="22"/>
              </w:rPr>
              <w:t>9</w:t>
            </w:r>
            <w:r w:rsidRPr="00214286">
              <w:rPr>
                <w:rFonts w:cs="Arial"/>
                <w:b/>
                <w:sz w:val="22"/>
                <w:szCs w:val="22"/>
              </w:rPr>
              <w:t>. godine</w:t>
            </w:r>
          </w:p>
        </w:tc>
        <w:tc>
          <w:tcPr>
            <w:tcW w:w="1701" w:type="dxa"/>
            <w:vAlign w:val="center"/>
          </w:tcPr>
          <w:p w:rsidR="0022232E" w:rsidRPr="00214286" w:rsidRDefault="0022232E" w:rsidP="00214286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214286">
              <w:rPr>
                <w:rFonts w:cs="Arial"/>
                <w:b/>
                <w:sz w:val="22"/>
                <w:szCs w:val="22"/>
              </w:rPr>
              <w:t xml:space="preserve">  Ostvarenje  20</w:t>
            </w:r>
            <w:r w:rsidR="00B0087D" w:rsidRPr="00214286">
              <w:rPr>
                <w:rFonts w:cs="Arial"/>
                <w:b/>
                <w:sz w:val="22"/>
                <w:szCs w:val="22"/>
              </w:rPr>
              <w:t>10</w:t>
            </w:r>
            <w:r w:rsidRPr="00214286">
              <w:rPr>
                <w:rFonts w:cs="Arial"/>
                <w:b/>
                <w:sz w:val="22"/>
                <w:szCs w:val="22"/>
              </w:rPr>
              <w:t>. godine</w:t>
            </w:r>
          </w:p>
        </w:tc>
        <w:tc>
          <w:tcPr>
            <w:tcW w:w="1134" w:type="dxa"/>
            <w:vAlign w:val="center"/>
          </w:tcPr>
          <w:p w:rsidR="0022232E" w:rsidRPr="00214286" w:rsidRDefault="0022232E" w:rsidP="00214286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214286">
              <w:rPr>
                <w:rFonts w:cs="Arial"/>
                <w:b/>
                <w:sz w:val="22"/>
                <w:szCs w:val="22"/>
              </w:rPr>
              <w:t>Indeks</w:t>
            </w:r>
          </w:p>
        </w:tc>
      </w:tr>
      <w:tr w:rsidR="0022232E" w:rsidRPr="00214286" w:rsidTr="00214286">
        <w:trPr>
          <w:trHeight w:val="273"/>
        </w:trPr>
        <w:tc>
          <w:tcPr>
            <w:tcW w:w="709" w:type="dxa"/>
            <w:vAlign w:val="center"/>
          </w:tcPr>
          <w:p w:rsidR="0022232E" w:rsidRPr="00214286" w:rsidRDefault="0022232E" w:rsidP="00214286">
            <w:pPr>
              <w:ind w:right="-108"/>
              <w:jc w:val="center"/>
              <w:rPr>
                <w:rFonts w:cs="Arial"/>
                <w:i/>
                <w:szCs w:val="24"/>
              </w:rPr>
            </w:pPr>
            <w:r w:rsidRPr="00214286">
              <w:rPr>
                <w:rFonts w:cs="Arial"/>
                <w:i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22232E" w:rsidRPr="00214286" w:rsidRDefault="0022232E" w:rsidP="00214286">
            <w:pPr>
              <w:jc w:val="center"/>
              <w:rPr>
                <w:rFonts w:cs="Arial"/>
                <w:i/>
                <w:szCs w:val="24"/>
              </w:rPr>
            </w:pPr>
            <w:r w:rsidRPr="00214286">
              <w:rPr>
                <w:rFonts w:cs="Arial"/>
                <w:i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2232E" w:rsidRPr="00214286" w:rsidRDefault="0022232E" w:rsidP="00214286">
            <w:pPr>
              <w:jc w:val="center"/>
              <w:rPr>
                <w:rFonts w:cs="Arial"/>
                <w:i/>
                <w:szCs w:val="22"/>
              </w:rPr>
            </w:pPr>
            <w:r w:rsidRPr="00214286">
              <w:rPr>
                <w:rFonts w:cs="Arial"/>
                <w:i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22232E" w:rsidRPr="00214286" w:rsidRDefault="0022232E" w:rsidP="00214286">
            <w:pPr>
              <w:jc w:val="center"/>
              <w:rPr>
                <w:rFonts w:cs="Arial"/>
                <w:i/>
                <w:szCs w:val="22"/>
              </w:rPr>
            </w:pPr>
            <w:r w:rsidRPr="00214286">
              <w:rPr>
                <w:rFonts w:cs="Arial"/>
                <w:i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22232E" w:rsidRPr="00214286" w:rsidRDefault="0022232E" w:rsidP="00214286">
            <w:pPr>
              <w:jc w:val="center"/>
              <w:rPr>
                <w:rFonts w:cs="Arial"/>
                <w:i/>
                <w:szCs w:val="22"/>
              </w:rPr>
            </w:pPr>
            <w:r w:rsidRPr="00214286">
              <w:rPr>
                <w:rFonts w:cs="Arial"/>
                <w:i/>
                <w:szCs w:val="22"/>
              </w:rPr>
              <w:t>5</w:t>
            </w:r>
          </w:p>
        </w:tc>
      </w:tr>
      <w:tr w:rsidR="00B0087D" w:rsidRPr="00214286" w:rsidTr="00214286">
        <w:trPr>
          <w:trHeight w:val="563"/>
        </w:trPr>
        <w:tc>
          <w:tcPr>
            <w:tcW w:w="709" w:type="dxa"/>
            <w:vAlign w:val="center"/>
          </w:tcPr>
          <w:p w:rsidR="00B0087D" w:rsidRPr="00214286" w:rsidRDefault="00B0087D" w:rsidP="00214286">
            <w:pPr>
              <w:jc w:val="center"/>
              <w:rPr>
                <w:rFonts w:cs="Arial"/>
                <w:b/>
                <w:szCs w:val="24"/>
              </w:rPr>
            </w:pPr>
            <w:r w:rsidRPr="00214286">
              <w:rPr>
                <w:rFonts w:cs="Arial"/>
                <w:b/>
                <w:szCs w:val="24"/>
              </w:rPr>
              <w:t>1.</w:t>
            </w:r>
          </w:p>
        </w:tc>
        <w:tc>
          <w:tcPr>
            <w:tcW w:w="3260" w:type="dxa"/>
            <w:vAlign w:val="center"/>
          </w:tcPr>
          <w:p w:rsidR="00B0087D" w:rsidRPr="00214286" w:rsidRDefault="00B0087D" w:rsidP="00BF730B">
            <w:pPr>
              <w:rPr>
                <w:rFonts w:cs="Arial"/>
                <w:b/>
                <w:sz w:val="26"/>
                <w:szCs w:val="24"/>
              </w:rPr>
            </w:pPr>
            <w:r w:rsidRPr="00214286">
              <w:rPr>
                <w:rFonts w:cs="Arial"/>
                <w:b/>
                <w:sz w:val="24"/>
                <w:szCs w:val="24"/>
              </w:rPr>
              <w:t>Ukupni prihodi</w:t>
            </w:r>
          </w:p>
        </w:tc>
        <w:tc>
          <w:tcPr>
            <w:tcW w:w="1701" w:type="dxa"/>
            <w:vAlign w:val="center"/>
          </w:tcPr>
          <w:p w:rsidR="00B0087D" w:rsidRPr="00214286" w:rsidRDefault="00B0087D" w:rsidP="00214286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214286">
              <w:rPr>
                <w:rFonts w:cs="Arial"/>
                <w:b/>
                <w:sz w:val="24"/>
                <w:szCs w:val="24"/>
              </w:rPr>
              <w:t>1.635,3</w:t>
            </w:r>
          </w:p>
        </w:tc>
        <w:tc>
          <w:tcPr>
            <w:tcW w:w="1701" w:type="dxa"/>
            <w:vAlign w:val="center"/>
          </w:tcPr>
          <w:p w:rsidR="00B0087D" w:rsidRPr="00214286" w:rsidRDefault="00B0087D" w:rsidP="00046C9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214286">
              <w:rPr>
                <w:rFonts w:cs="Arial"/>
                <w:b/>
                <w:sz w:val="24"/>
                <w:szCs w:val="24"/>
              </w:rPr>
              <w:t>1.</w:t>
            </w:r>
            <w:r w:rsidR="00046C99">
              <w:rPr>
                <w:rFonts w:cs="Arial"/>
                <w:b/>
                <w:sz w:val="24"/>
                <w:szCs w:val="24"/>
              </w:rPr>
              <w:t>659,9</w:t>
            </w:r>
          </w:p>
        </w:tc>
        <w:tc>
          <w:tcPr>
            <w:tcW w:w="1134" w:type="dxa"/>
            <w:vAlign w:val="center"/>
          </w:tcPr>
          <w:p w:rsidR="00B0087D" w:rsidRPr="00214286" w:rsidRDefault="00B0087D" w:rsidP="00214286">
            <w:pPr>
              <w:jc w:val="center"/>
              <w:rPr>
                <w:rFonts w:cs="Arial"/>
                <w:b/>
                <w:sz w:val="24"/>
                <w:szCs w:val="22"/>
              </w:rPr>
            </w:pPr>
            <w:r w:rsidRPr="00214286">
              <w:rPr>
                <w:rFonts w:cs="Arial"/>
                <w:b/>
                <w:sz w:val="24"/>
                <w:szCs w:val="22"/>
              </w:rPr>
              <w:t>101,5</w:t>
            </w:r>
          </w:p>
        </w:tc>
      </w:tr>
      <w:tr w:rsidR="00B0087D" w:rsidRPr="00214286" w:rsidTr="00214286">
        <w:trPr>
          <w:trHeight w:val="557"/>
        </w:trPr>
        <w:tc>
          <w:tcPr>
            <w:tcW w:w="709" w:type="dxa"/>
            <w:vAlign w:val="center"/>
          </w:tcPr>
          <w:p w:rsidR="00B0087D" w:rsidRPr="00214286" w:rsidRDefault="00B0087D" w:rsidP="00214286">
            <w:pPr>
              <w:jc w:val="center"/>
              <w:rPr>
                <w:rFonts w:cs="Arial"/>
                <w:b/>
                <w:szCs w:val="24"/>
              </w:rPr>
            </w:pPr>
            <w:r w:rsidRPr="00214286">
              <w:rPr>
                <w:rFonts w:cs="Arial"/>
                <w:b/>
                <w:szCs w:val="24"/>
              </w:rPr>
              <w:t>2.</w:t>
            </w:r>
          </w:p>
        </w:tc>
        <w:tc>
          <w:tcPr>
            <w:tcW w:w="3260" w:type="dxa"/>
            <w:vAlign w:val="center"/>
          </w:tcPr>
          <w:p w:rsidR="00B0087D" w:rsidRPr="00214286" w:rsidRDefault="00B0087D" w:rsidP="00BF730B">
            <w:pPr>
              <w:rPr>
                <w:rFonts w:cs="Arial"/>
                <w:b/>
                <w:sz w:val="24"/>
                <w:szCs w:val="24"/>
              </w:rPr>
            </w:pPr>
            <w:r w:rsidRPr="00214286">
              <w:rPr>
                <w:rFonts w:cs="Arial"/>
                <w:b/>
                <w:sz w:val="24"/>
                <w:szCs w:val="24"/>
              </w:rPr>
              <w:t>Ukupni  rashodi</w:t>
            </w:r>
          </w:p>
        </w:tc>
        <w:tc>
          <w:tcPr>
            <w:tcW w:w="1701" w:type="dxa"/>
            <w:vAlign w:val="center"/>
          </w:tcPr>
          <w:p w:rsidR="00B0087D" w:rsidRPr="00214286" w:rsidRDefault="00B0087D" w:rsidP="00214286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214286">
              <w:rPr>
                <w:rFonts w:cs="Arial"/>
                <w:b/>
                <w:sz w:val="24"/>
                <w:szCs w:val="24"/>
              </w:rPr>
              <w:t>1.684,5</w:t>
            </w:r>
          </w:p>
        </w:tc>
        <w:tc>
          <w:tcPr>
            <w:tcW w:w="1701" w:type="dxa"/>
            <w:vAlign w:val="center"/>
          </w:tcPr>
          <w:p w:rsidR="00B0087D" w:rsidRPr="00214286" w:rsidRDefault="00B0087D" w:rsidP="00AF2CD8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214286">
              <w:rPr>
                <w:rFonts w:cs="Arial"/>
                <w:b/>
                <w:sz w:val="24"/>
                <w:szCs w:val="24"/>
              </w:rPr>
              <w:t>1.</w:t>
            </w:r>
            <w:r w:rsidR="00AF2CD8">
              <w:rPr>
                <w:rFonts w:cs="Arial"/>
                <w:b/>
                <w:sz w:val="24"/>
                <w:szCs w:val="24"/>
              </w:rPr>
              <w:t>684,0</w:t>
            </w:r>
          </w:p>
        </w:tc>
        <w:tc>
          <w:tcPr>
            <w:tcW w:w="1134" w:type="dxa"/>
            <w:vAlign w:val="center"/>
          </w:tcPr>
          <w:p w:rsidR="00B0087D" w:rsidRPr="00214286" w:rsidRDefault="00AF2CD8" w:rsidP="00214286">
            <w:pPr>
              <w:jc w:val="center"/>
              <w:rPr>
                <w:rFonts w:cs="Arial"/>
                <w:b/>
                <w:sz w:val="24"/>
                <w:szCs w:val="22"/>
              </w:rPr>
            </w:pPr>
            <w:r>
              <w:rPr>
                <w:rFonts w:cs="Arial"/>
                <w:b/>
                <w:sz w:val="24"/>
                <w:szCs w:val="22"/>
              </w:rPr>
              <w:t>99,9</w:t>
            </w:r>
          </w:p>
        </w:tc>
      </w:tr>
      <w:tr w:rsidR="00B0087D" w:rsidRPr="00214286" w:rsidTr="00214286">
        <w:trPr>
          <w:trHeight w:val="565"/>
        </w:trPr>
        <w:tc>
          <w:tcPr>
            <w:tcW w:w="709" w:type="dxa"/>
            <w:vAlign w:val="center"/>
          </w:tcPr>
          <w:p w:rsidR="00B0087D" w:rsidRPr="00214286" w:rsidRDefault="00B0087D" w:rsidP="00BF730B">
            <w:pPr>
              <w:rPr>
                <w:rFonts w:cs="Arial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B0087D" w:rsidRPr="00214286" w:rsidRDefault="00B0087D" w:rsidP="00BF730B">
            <w:pPr>
              <w:rPr>
                <w:rFonts w:cs="Arial"/>
                <w:b/>
                <w:szCs w:val="24"/>
              </w:rPr>
            </w:pPr>
            <w:r w:rsidRPr="00214286">
              <w:rPr>
                <w:rFonts w:cs="Arial"/>
                <w:b/>
                <w:sz w:val="24"/>
                <w:szCs w:val="24"/>
              </w:rPr>
              <w:t xml:space="preserve">Gubitak </w:t>
            </w:r>
            <w:r w:rsidRPr="00214286">
              <w:rPr>
                <w:rFonts w:cs="Arial"/>
                <w:sz w:val="24"/>
                <w:szCs w:val="24"/>
              </w:rPr>
              <w:t>prije oporezivanja</w:t>
            </w:r>
          </w:p>
        </w:tc>
        <w:tc>
          <w:tcPr>
            <w:tcW w:w="1701" w:type="dxa"/>
            <w:vAlign w:val="center"/>
          </w:tcPr>
          <w:p w:rsidR="00B0087D" w:rsidRPr="00214286" w:rsidRDefault="00B0087D" w:rsidP="00214286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214286">
              <w:rPr>
                <w:rFonts w:cs="Arial"/>
                <w:b/>
                <w:sz w:val="24"/>
                <w:szCs w:val="24"/>
              </w:rPr>
              <w:t>- 49,2</w:t>
            </w:r>
          </w:p>
        </w:tc>
        <w:tc>
          <w:tcPr>
            <w:tcW w:w="1701" w:type="dxa"/>
            <w:vAlign w:val="center"/>
          </w:tcPr>
          <w:p w:rsidR="00B0087D" w:rsidRPr="00214286" w:rsidRDefault="00B0087D" w:rsidP="00046C9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214286">
              <w:rPr>
                <w:rFonts w:cs="Arial"/>
                <w:b/>
                <w:sz w:val="24"/>
                <w:szCs w:val="24"/>
              </w:rPr>
              <w:t xml:space="preserve">- </w:t>
            </w:r>
            <w:r w:rsidR="00AF2CD8">
              <w:rPr>
                <w:rFonts w:cs="Arial"/>
                <w:b/>
                <w:sz w:val="24"/>
                <w:szCs w:val="24"/>
              </w:rPr>
              <w:t>24,</w:t>
            </w:r>
            <w:r w:rsidR="00046C99">
              <w:rPr>
                <w:rFonts w:cs="Arial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0087D" w:rsidRPr="00214286" w:rsidRDefault="00046C99" w:rsidP="00214286">
            <w:pPr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50,0</w:t>
            </w:r>
          </w:p>
        </w:tc>
      </w:tr>
      <w:tr w:rsidR="00B0087D" w:rsidRPr="00214286" w:rsidTr="00214286">
        <w:trPr>
          <w:trHeight w:val="565"/>
        </w:trPr>
        <w:tc>
          <w:tcPr>
            <w:tcW w:w="709" w:type="dxa"/>
            <w:vAlign w:val="center"/>
          </w:tcPr>
          <w:p w:rsidR="00B0087D" w:rsidRPr="00214286" w:rsidRDefault="00B0087D" w:rsidP="00BF730B">
            <w:pPr>
              <w:rPr>
                <w:rFonts w:cs="Arial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B0087D" w:rsidRPr="00214286" w:rsidRDefault="00B0087D" w:rsidP="00BF730B">
            <w:pPr>
              <w:rPr>
                <w:rFonts w:cs="Arial"/>
                <w:b/>
                <w:sz w:val="24"/>
                <w:szCs w:val="24"/>
              </w:rPr>
            </w:pPr>
            <w:r w:rsidRPr="00214286">
              <w:rPr>
                <w:rFonts w:cs="Arial"/>
                <w:b/>
                <w:sz w:val="24"/>
                <w:szCs w:val="24"/>
              </w:rPr>
              <w:t>porez</w:t>
            </w:r>
          </w:p>
        </w:tc>
        <w:tc>
          <w:tcPr>
            <w:tcW w:w="1701" w:type="dxa"/>
            <w:vAlign w:val="center"/>
          </w:tcPr>
          <w:p w:rsidR="00B0087D" w:rsidRPr="00214286" w:rsidRDefault="00B0087D" w:rsidP="00214286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214286">
              <w:rPr>
                <w:rFonts w:cs="Arial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B0087D" w:rsidRPr="00214286" w:rsidRDefault="00B0087D" w:rsidP="00214286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214286">
              <w:rPr>
                <w:rFonts w:cs="Arial"/>
                <w:b/>
                <w:sz w:val="24"/>
                <w:szCs w:val="24"/>
              </w:rPr>
              <w:t xml:space="preserve">  0,8</w:t>
            </w:r>
          </w:p>
        </w:tc>
        <w:tc>
          <w:tcPr>
            <w:tcW w:w="1134" w:type="dxa"/>
            <w:vAlign w:val="center"/>
          </w:tcPr>
          <w:p w:rsidR="00B0087D" w:rsidRPr="00214286" w:rsidRDefault="00B0087D" w:rsidP="00214286">
            <w:pPr>
              <w:jc w:val="center"/>
              <w:rPr>
                <w:rFonts w:cs="Arial"/>
                <w:i/>
                <w:szCs w:val="24"/>
              </w:rPr>
            </w:pPr>
            <w:r w:rsidRPr="00214286">
              <w:rPr>
                <w:rFonts w:cs="Arial"/>
                <w:i/>
                <w:szCs w:val="24"/>
              </w:rPr>
              <w:t>-</w:t>
            </w:r>
          </w:p>
        </w:tc>
      </w:tr>
      <w:tr w:rsidR="00B0087D" w:rsidRPr="00214286" w:rsidTr="00214286">
        <w:trPr>
          <w:trHeight w:val="565"/>
        </w:trPr>
        <w:tc>
          <w:tcPr>
            <w:tcW w:w="709" w:type="dxa"/>
            <w:vAlign w:val="center"/>
          </w:tcPr>
          <w:p w:rsidR="00B0087D" w:rsidRPr="00214286" w:rsidRDefault="00B0087D" w:rsidP="00BF730B">
            <w:pPr>
              <w:rPr>
                <w:rFonts w:cs="Arial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B0087D" w:rsidRPr="00214286" w:rsidRDefault="00B0087D" w:rsidP="00BF730B">
            <w:pPr>
              <w:rPr>
                <w:rFonts w:cs="Arial"/>
                <w:b/>
                <w:sz w:val="24"/>
                <w:szCs w:val="24"/>
              </w:rPr>
            </w:pPr>
            <w:r w:rsidRPr="00214286">
              <w:rPr>
                <w:rFonts w:cs="Arial"/>
                <w:b/>
                <w:sz w:val="24"/>
                <w:szCs w:val="24"/>
              </w:rPr>
              <w:t>Gubitak tekuće godine</w:t>
            </w:r>
          </w:p>
        </w:tc>
        <w:tc>
          <w:tcPr>
            <w:tcW w:w="1701" w:type="dxa"/>
            <w:vAlign w:val="center"/>
          </w:tcPr>
          <w:p w:rsidR="00B0087D" w:rsidRPr="00214286" w:rsidRDefault="00B0087D" w:rsidP="00214286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214286">
              <w:rPr>
                <w:rFonts w:cs="Arial"/>
                <w:b/>
                <w:sz w:val="24"/>
                <w:szCs w:val="24"/>
              </w:rPr>
              <w:t>-49,2</w:t>
            </w:r>
          </w:p>
        </w:tc>
        <w:tc>
          <w:tcPr>
            <w:tcW w:w="1701" w:type="dxa"/>
            <w:vAlign w:val="center"/>
          </w:tcPr>
          <w:p w:rsidR="00B0087D" w:rsidRPr="00214286" w:rsidRDefault="00B0087D" w:rsidP="00046C9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214286">
              <w:rPr>
                <w:rFonts w:cs="Arial"/>
                <w:b/>
                <w:sz w:val="24"/>
                <w:szCs w:val="24"/>
              </w:rPr>
              <w:t>-</w:t>
            </w:r>
            <w:r w:rsidR="00046C99">
              <w:rPr>
                <w:rFonts w:cs="Arial"/>
                <w:b/>
                <w:sz w:val="24"/>
                <w:szCs w:val="24"/>
              </w:rPr>
              <w:t>24,9</w:t>
            </w:r>
          </w:p>
        </w:tc>
        <w:tc>
          <w:tcPr>
            <w:tcW w:w="1134" w:type="dxa"/>
            <w:vAlign w:val="center"/>
          </w:tcPr>
          <w:p w:rsidR="00B0087D" w:rsidRPr="00214286" w:rsidRDefault="00046C99" w:rsidP="00214286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50,6</w:t>
            </w:r>
          </w:p>
        </w:tc>
      </w:tr>
    </w:tbl>
    <w:p w:rsidR="0022232E" w:rsidRPr="00CB764E" w:rsidRDefault="0022232E" w:rsidP="0022232E">
      <w:pPr>
        <w:outlineLvl w:val="0"/>
        <w:rPr>
          <w:b/>
          <w:sz w:val="28"/>
          <w:szCs w:val="28"/>
        </w:rPr>
      </w:pPr>
    </w:p>
    <w:p w:rsidR="0022232E" w:rsidRPr="002B3BD4" w:rsidRDefault="00E96563" w:rsidP="0022232E">
      <w:pPr>
        <w:rPr>
          <w:color w:val="800000"/>
          <w:sz w:val="22"/>
          <w:szCs w:val="22"/>
        </w:rPr>
      </w:pPr>
      <w:r>
        <w:rPr>
          <w:b/>
          <w:noProof/>
          <w:color w:val="800000"/>
          <w:sz w:val="24"/>
          <w:szCs w:val="24"/>
        </w:rPr>
        <w:drawing>
          <wp:inline distT="0" distB="0" distL="0" distR="0">
            <wp:extent cx="5715000" cy="1971675"/>
            <wp:effectExtent l="0" t="0" r="0" b="0"/>
            <wp:docPr id="2" name="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2232E" w:rsidRDefault="0022232E" w:rsidP="009E7192">
      <w:pPr>
        <w:ind w:left="360"/>
        <w:rPr>
          <w:color w:val="000000"/>
          <w:sz w:val="22"/>
          <w:szCs w:val="22"/>
        </w:rPr>
      </w:pPr>
    </w:p>
    <w:p w:rsidR="0022232E" w:rsidRPr="00A779D1" w:rsidRDefault="0041272A" w:rsidP="00E746FA">
      <w:pPr>
        <w:ind w:left="360"/>
        <w:rPr>
          <w:color w:val="000000"/>
          <w:sz w:val="22"/>
          <w:szCs w:val="22"/>
        </w:rPr>
      </w:pPr>
      <w:r w:rsidRPr="00A779D1">
        <w:rPr>
          <w:sz w:val="22"/>
          <w:szCs w:val="22"/>
        </w:rPr>
        <w:t>Gubitak</w:t>
      </w:r>
      <w:r w:rsidR="0022232E" w:rsidRPr="00A779D1">
        <w:rPr>
          <w:sz w:val="22"/>
          <w:szCs w:val="22"/>
        </w:rPr>
        <w:t xml:space="preserve"> </w:t>
      </w:r>
      <w:r w:rsidR="002F5B2D">
        <w:rPr>
          <w:sz w:val="22"/>
          <w:szCs w:val="22"/>
        </w:rPr>
        <w:t>G</w:t>
      </w:r>
      <w:r w:rsidR="0022232E" w:rsidRPr="00A779D1">
        <w:rPr>
          <w:sz w:val="22"/>
          <w:szCs w:val="22"/>
        </w:rPr>
        <w:t>rupe HŽ Infrastrukture u 20</w:t>
      </w:r>
      <w:r w:rsidR="00B0087D" w:rsidRPr="00A779D1">
        <w:rPr>
          <w:sz w:val="22"/>
          <w:szCs w:val="22"/>
        </w:rPr>
        <w:t>10</w:t>
      </w:r>
      <w:r w:rsidR="0022232E" w:rsidRPr="00A779D1">
        <w:rPr>
          <w:sz w:val="22"/>
          <w:szCs w:val="22"/>
        </w:rPr>
        <w:t xml:space="preserve">. godini iznosi </w:t>
      </w:r>
      <w:r w:rsidR="00046C99" w:rsidRPr="00A779D1">
        <w:rPr>
          <w:sz w:val="22"/>
          <w:szCs w:val="22"/>
        </w:rPr>
        <w:t>24,9</w:t>
      </w:r>
      <w:r w:rsidR="0022232E" w:rsidRPr="00A779D1">
        <w:rPr>
          <w:sz w:val="22"/>
          <w:szCs w:val="22"/>
        </w:rPr>
        <w:t xml:space="preserve"> milijuna kuna.</w:t>
      </w:r>
    </w:p>
    <w:p w:rsidR="0022232E" w:rsidRPr="00A779D1" w:rsidRDefault="0022232E" w:rsidP="009E7192">
      <w:pPr>
        <w:ind w:left="360"/>
        <w:rPr>
          <w:b/>
          <w:color w:val="000000"/>
          <w:sz w:val="22"/>
          <w:szCs w:val="22"/>
          <w:u w:val="single"/>
        </w:rPr>
      </w:pPr>
    </w:p>
    <w:p w:rsidR="00C03A39" w:rsidRPr="00A779D1" w:rsidRDefault="00C03A39" w:rsidP="009E7192">
      <w:pPr>
        <w:ind w:left="360"/>
        <w:rPr>
          <w:b/>
          <w:color w:val="000000"/>
          <w:sz w:val="22"/>
          <w:szCs w:val="22"/>
          <w:u w:val="single"/>
        </w:rPr>
      </w:pPr>
    </w:p>
    <w:p w:rsidR="004E5286" w:rsidRDefault="004E5286" w:rsidP="00A81247">
      <w:pPr>
        <w:jc w:val="center"/>
        <w:rPr>
          <w:b/>
          <w:color w:val="000000"/>
          <w:sz w:val="24"/>
          <w:szCs w:val="22"/>
        </w:rPr>
      </w:pPr>
      <w:r w:rsidRPr="00E746FA">
        <w:rPr>
          <w:b/>
          <w:color w:val="000000"/>
          <w:sz w:val="24"/>
          <w:szCs w:val="22"/>
        </w:rPr>
        <w:t>Ko</w:t>
      </w:r>
      <w:r w:rsidR="00E746FA">
        <w:rPr>
          <w:b/>
          <w:color w:val="000000"/>
          <w:sz w:val="24"/>
          <w:szCs w:val="22"/>
        </w:rPr>
        <w:t>n</w:t>
      </w:r>
      <w:r w:rsidRPr="00E746FA">
        <w:rPr>
          <w:b/>
          <w:color w:val="000000"/>
          <w:sz w:val="24"/>
          <w:szCs w:val="22"/>
        </w:rPr>
        <w:t xml:space="preserve">solidirani </w:t>
      </w:r>
      <w:r w:rsidR="00E746FA">
        <w:rPr>
          <w:b/>
          <w:color w:val="000000"/>
          <w:sz w:val="24"/>
          <w:szCs w:val="22"/>
        </w:rPr>
        <w:t>R</w:t>
      </w:r>
      <w:r w:rsidRPr="00E746FA">
        <w:rPr>
          <w:b/>
          <w:color w:val="000000"/>
          <w:sz w:val="24"/>
          <w:szCs w:val="22"/>
        </w:rPr>
        <w:t>ačun dobiti i gubitka</w:t>
      </w:r>
      <w:r w:rsidR="00E746FA">
        <w:rPr>
          <w:b/>
          <w:color w:val="000000"/>
          <w:sz w:val="24"/>
          <w:szCs w:val="22"/>
        </w:rPr>
        <w:t xml:space="preserve"> u milijunima kuna</w:t>
      </w:r>
    </w:p>
    <w:p w:rsidR="00E746FA" w:rsidRPr="00E746FA" w:rsidRDefault="00E746FA" w:rsidP="00E746FA">
      <w:pPr>
        <w:ind w:left="360" w:firstLine="360"/>
        <w:rPr>
          <w:b/>
          <w:color w:val="000000"/>
          <w:sz w:val="24"/>
          <w:szCs w:val="22"/>
        </w:rPr>
      </w:pPr>
    </w:p>
    <w:tbl>
      <w:tblPr>
        <w:tblW w:w="901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60"/>
        <w:gridCol w:w="1349"/>
        <w:gridCol w:w="1349"/>
        <w:gridCol w:w="1056"/>
      </w:tblGrid>
      <w:tr w:rsidR="004E5286" w:rsidRPr="00E746FA">
        <w:trPr>
          <w:trHeight w:val="300"/>
        </w:trPr>
        <w:tc>
          <w:tcPr>
            <w:tcW w:w="5260" w:type="dxa"/>
            <w:shd w:val="clear" w:color="auto" w:fill="auto"/>
            <w:noWrap/>
            <w:vAlign w:val="bottom"/>
          </w:tcPr>
          <w:p w:rsidR="004E5286" w:rsidRPr="00E746FA" w:rsidRDefault="004E5286" w:rsidP="00BF730B">
            <w:pPr>
              <w:rPr>
                <w:rFonts w:cs="Arial"/>
                <w:color w:val="000000"/>
                <w:sz w:val="22"/>
                <w:szCs w:val="22"/>
              </w:rPr>
            </w:pPr>
            <w:r w:rsidRPr="00E746FA">
              <w:rPr>
                <w:rFonts w:cs="Arial"/>
                <w:color w:val="000000"/>
                <w:sz w:val="22"/>
                <w:szCs w:val="22"/>
              </w:rPr>
              <w:t>Elementi</w:t>
            </w:r>
          </w:p>
        </w:tc>
        <w:tc>
          <w:tcPr>
            <w:tcW w:w="1349" w:type="dxa"/>
            <w:shd w:val="clear" w:color="auto" w:fill="auto"/>
            <w:noWrap/>
            <w:vAlign w:val="bottom"/>
          </w:tcPr>
          <w:p w:rsidR="004E5286" w:rsidRPr="00E746FA" w:rsidRDefault="004E5286" w:rsidP="009A7ACB">
            <w:pPr>
              <w:rPr>
                <w:rFonts w:cs="Arial"/>
                <w:color w:val="000000"/>
                <w:sz w:val="22"/>
                <w:szCs w:val="22"/>
              </w:rPr>
            </w:pPr>
            <w:r w:rsidRPr="00E746FA">
              <w:rPr>
                <w:rFonts w:cs="Arial"/>
                <w:color w:val="000000"/>
                <w:sz w:val="22"/>
                <w:szCs w:val="22"/>
              </w:rPr>
              <w:t>Ostvarenje 200</w:t>
            </w:r>
            <w:r w:rsidR="009A7ACB">
              <w:rPr>
                <w:rFonts w:cs="Arial"/>
                <w:color w:val="000000"/>
                <w:sz w:val="22"/>
                <w:szCs w:val="22"/>
              </w:rPr>
              <w:t>9</w:t>
            </w:r>
            <w:r w:rsidRPr="00E746FA">
              <w:rPr>
                <w:rFonts w:cs="Arial"/>
                <w:color w:val="000000"/>
                <w:sz w:val="22"/>
                <w:szCs w:val="22"/>
              </w:rPr>
              <w:t>. god.</w:t>
            </w:r>
          </w:p>
        </w:tc>
        <w:tc>
          <w:tcPr>
            <w:tcW w:w="1349" w:type="dxa"/>
            <w:shd w:val="clear" w:color="auto" w:fill="auto"/>
            <w:noWrap/>
            <w:vAlign w:val="bottom"/>
          </w:tcPr>
          <w:p w:rsidR="004E5286" w:rsidRPr="00E746FA" w:rsidRDefault="004E5286" w:rsidP="009A7ACB">
            <w:pPr>
              <w:rPr>
                <w:rFonts w:cs="Arial"/>
                <w:color w:val="000000"/>
                <w:sz w:val="22"/>
                <w:szCs w:val="22"/>
              </w:rPr>
            </w:pPr>
            <w:r w:rsidRPr="00E746FA">
              <w:rPr>
                <w:rFonts w:cs="Arial"/>
                <w:color w:val="000000"/>
                <w:sz w:val="22"/>
                <w:szCs w:val="22"/>
              </w:rPr>
              <w:t>Ostvarenje 20</w:t>
            </w:r>
            <w:r w:rsidR="009A7ACB">
              <w:rPr>
                <w:rFonts w:cs="Arial"/>
                <w:color w:val="000000"/>
                <w:sz w:val="22"/>
                <w:szCs w:val="22"/>
              </w:rPr>
              <w:t>10</w:t>
            </w:r>
            <w:r w:rsidRPr="00E746FA">
              <w:rPr>
                <w:rFonts w:cs="Arial"/>
                <w:color w:val="000000"/>
                <w:sz w:val="22"/>
                <w:szCs w:val="22"/>
              </w:rPr>
              <w:t>. god.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4E5286" w:rsidRPr="00E746FA" w:rsidRDefault="004E5286" w:rsidP="009A7ACB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E746FA">
              <w:rPr>
                <w:rFonts w:cs="Arial"/>
                <w:color w:val="000000"/>
                <w:sz w:val="22"/>
                <w:szCs w:val="22"/>
              </w:rPr>
              <w:t xml:space="preserve">Indeks </w:t>
            </w:r>
            <w:r w:rsidR="009A7ACB">
              <w:rPr>
                <w:rFonts w:cs="Arial"/>
                <w:color w:val="000000"/>
                <w:sz w:val="22"/>
                <w:szCs w:val="22"/>
              </w:rPr>
              <w:t xml:space="preserve"> 3/2</w:t>
            </w:r>
          </w:p>
        </w:tc>
      </w:tr>
      <w:tr w:rsidR="004E5286" w:rsidRPr="00E746FA">
        <w:trPr>
          <w:trHeight w:val="145"/>
        </w:trPr>
        <w:tc>
          <w:tcPr>
            <w:tcW w:w="5260" w:type="dxa"/>
            <w:shd w:val="clear" w:color="auto" w:fill="auto"/>
            <w:noWrap/>
            <w:vAlign w:val="bottom"/>
          </w:tcPr>
          <w:p w:rsidR="004E5286" w:rsidRPr="00E746FA" w:rsidRDefault="004E5286" w:rsidP="00BF730B">
            <w:pPr>
              <w:jc w:val="center"/>
              <w:rPr>
                <w:rFonts w:cs="Arial"/>
                <w:i/>
                <w:color w:val="000000"/>
                <w:sz w:val="18"/>
                <w:szCs w:val="22"/>
              </w:rPr>
            </w:pPr>
            <w:r w:rsidRPr="00E746FA">
              <w:rPr>
                <w:rFonts w:cs="Arial"/>
                <w:i/>
                <w:color w:val="000000"/>
                <w:sz w:val="18"/>
                <w:szCs w:val="22"/>
              </w:rPr>
              <w:t>1</w:t>
            </w:r>
          </w:p>
        </w:tc>
        <w:tc>
          <w:tcPr>
            <w:tcW w:w="1349" w:type="dxa"/>
            <w:shd w:val="clear" w:color="auto" w:fill="auto"/>
            <w:noWrap/>
            <w:vAlign w:val="bottom"/>
          </w:tcPr>
          <w:p w:rsidR="004E5286" w:rsidRPr="00E746FA" w:rsidRDefault="004E5286" w:rsidP="00BF730B">
            <w:pPr>
              <w:jc w:val="center"/>
              <w:rPr>
                <w:rFonts w:cs="Arial"/>
                <w:i/>
                <w:color w:val="000000"/>
                <w:sz w:val="18"/>
                <w:szCs w:val="22"/>
              </w:rPr>
            </w:pPr>
            <w:r w:rsidRPr="00E746FA">
              <w:rPr>
                <w:rFonts w:cs="Arial"/>
                <w:i/>
                <w:color w:val="000000"/>
                <w:sz w:val="18"/>
                <w:szCs w:val="22"/>
              </w:rPr>
              <w:t>2</w:t>
            </w:r>
          </w:p>
        </w:tc>
        <w:tc>
          <w:tcPr>
            <w:tcW w:w="1349" w:type="dxa"/>
            <w:shd w:val="clear" w:color="auto" w:fill="auto"/>
            <w:noWrap/>
            <w:vAlign w:val="bottom"/>
          </w:tcPr>
          <w:p w:rsidR="004E5286" w:rsidRPr="00E746FA" w:rsidRDefault="004E5286" w:rsidP="00BF730B">
            <w:pPr>
              <w:jc w:val="center"/>
              <w:rPr>
                <w:rFonts w:cs="Arial"/>
                <w:i/>
                <w:color w:val="000000"/>
                <w:sz w:val="18"/>
                <w:szCs w:val="22"/>
              </w:rPr>
            </w:pPr>
            <w:r w:rsidRPr="00E746FA">
              <w:rPr>
                <w:rFonts w:cs="Arial"/>
                <w:i/>
                <w:color w:val="000000"/>
                <w:sz w:val="18"/>
                <w:szCs w:val="22"/>
              </w:rPr>
              <w:t>3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4E5286" w:rsidRPr="00E746FA" w:rsidRDefault="00E746FA" w:rsidP="00BF730B">
            <w:pPr>
              <w:jc w:val="center"/>
              <w:rPr>
                <w:rFonts w:cs="Arial"/>
                <w:i/>
                <w:color w:val="000000"/>
                <w:sz w:val="18"/>
                <w:szCs w:val="22"/>
              </w:rPr>
            </w:pPr>
            <w:r w:rsidRPr="00E746FA">
              <w:rPr>
                <w:rFonts w:cs="Arial"/>
                <w:i/>
                <w:color w:val="000000"/>
                <w:sz w:val="18"/>
                <w:szCs w:val="22"/>
              </w:rPr>
              <w:t>4</w:t>
            </w:r>
          </w:p>
        </w:tc>
      </w:tr>
      <w:tr w:rsidR="004E5286" w:rsidRPr="00E746FA" w:rsidTr="009C3A12">
        <w:trPr>
          <w:trHeight w:val="363"/>
        </w:trPr>
        <w:tc>
          <w:tcPr>
            <w:tcW w:w="5260" w:type="dxa"/>
            <w:shd w:val="clear" w:color="auto" w:fill="auto"/>
            <w:noWrap/>
            <w:vAlign w:val="bottom"/>
          </w:tcPr>
          <w:p w:rsidR="004E5286" w:rsidRPr="00E746FA" w:rsidRDefault="004E5286" w:rsidP="00BF730B">
            <w:pPr>
              <w:rPr>
                <w:rFonts w:cs="Arial"/>
                <w:bCs/>
                <w:color w:val="000000"/>
                <w:sz w:val="22"/>
                <w:szCs w:val="22"/>
              </w:rPr>
            </w:pPr>
            <w:r w:rsidRPr="00E746FA">
              <w:rPr>
                <w:rFonts w:cs="Arial"/>
                <w:bCs/>
                <w:color w:val="000000"/>
                <w:sz w:val="22"/>
                <w:szCs w:val="22"/>
              </w:rPr>
              <w:t xml:space="preserve">POSLOVNI PRIHODI </w:t>
            </w:r>
          </w:p>
        </w:tc>
        <w:tc>
          <w:tcPr>
            <w:tcW w:w="1349" w:type="dxa"/>
            <w:shd w:val="clear" w:color="auto" w:fill="auto"/>
            <w:noWrap/>
            <w:vAlign w:val="bottom"/>
          </w:tcPr>
          <w:p w:rsidR="004E5286" w:rsidRPr="00E746FA" w:rsidRDefault="009A7ACB" w:rsidP="00BF730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1.630,7</w:t>
            </w:r>
          </w:p>
        </w:tc>
        <w:tc>
          <w:tcPr>
            <w:tcW w:w="1349" w:type="dxa"/>
            <w:shd w:val="clear" w:color="auto" w:fill="auto"/>
            <w:noWrap/>
            <w:vAlign w:val="bottom"/>
          </w:tcPr>
          <w:p w:rsidR="004E5286" w:rsidRPr="00E746FA" w:rsidRDefault="00C240B1" w:rsidP="00AF2CD8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1.640,</w:t>
            </w:r>
            <w:r w:rsidR="00AF2CD8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4E5286" w:rsidRPr="00E746FA" w:rsidRDefault="00C240B1" w:rsidP="00BF730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100,6</w:t>
            </w:r>
          </w:p>
        </w:tc>
      </w:tr>
      <w:tr w:rsidR="004E5286" w:rsidRPr="00E746FA">
        <w:trPr>
          <w:trHeight w:val="357"/>
        </w:trPr>
        <w:tc>
          <w:tcPr>
            <w:tcW w:w="5260" w:type="dxa"/>
            <w:shd w:val="clear" w:color="auto" w:fill="auto"/>
            <w:noWrap/>
            <w:vAlign w:val="bottom"/>
          </w:tcPr>
          <w:p w:rsidR="004E5286" w:rsidRPr="00E746FA" w:rsidRDefault="004E5286" w:rsidP="00BF730B">
            <w:pPr>
              <w:rPr>
                <w:rFonts w:cs="Arial"/>
                <w:bCs/>
                <w:color w:val="000000"/>
                <w:sz w:val="22"/>
                <w:szCs w:val="22"/>
              </w:rPr>
            </w:pPr>
            <w:r w:rsidRPr="00E746FA">
              <w:rPr>
                <w:rFonts w:cs="Arial"/>
                <w:bCs/>
                <w:color w:val="000000"/>
                <w:sz w:val="22"/>
                <w:szCs w:val="22"/>
              </w:rPr>
              <w:t xml:space="preserve">POSLOVNI RASHODI </w:t>
            </w:r>
          </w:p>
        </w:tc>
        <w:tc>
          <w:tcPr>
            <w:tcW w:w="1349" w:type="dxa"/>
            <w:shd w:val="clear" w:color="auto" w:fill="auto"/>
            <w:noWrap/>
            <w:vAlign w:val="bottom"/>
          </w:tcPr>
          <w:p w:rsidR="004E5286" w:rsidRPr="00E746FA" w:rsidRDefault="009A7ACB" w:rsidP="00BF730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1.660,0</w:t>
            </w:r>
          </w:p>
        </w:tc>
        <w:tc>
          <w:tcPr>
            <w:tcW w:w="1349" w:type="dxa"/>
            <w:shd w:val="clear" w:color="auto" w:fill="auto"/>
            <w:noWrap/>
            <w:vAlign w:val="bottom"/>
          </w:tcPr>
          <w:p w:rsidR="004E5286" w:rsidRPr="00E746FA" w:rsidRDefault="00C240B1" w:rsidP="00BF730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1.661,9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4E5286" w:rsidRPr="00E746FA" w:rsidRDefault="00C240B1" w:rsidP="00BF730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100,1</w:t>
            </w:r>
          </w:p>
        </w:tc>
      </w:tr>
      <w:tr w:rsidR="004E5286" w:rsidRPr="00E746FA" w:rsidTr="009C3A12">
        <w:trPr>
          <w:trHeight w:val="331"/>
        </w:trPr>
        <w:tc>
          <w:tcPr>
            <w:tcW w:w="5260" w:type="dxa"/>
            <w:shd w:val="clear" w:color="auto" w:fill="auto"/>
            <w:noWrap/>
            <w:vAlign w:val="bottom"/>
          </w:tcPr>
          <w:p w:rsidR="004E5286" w:rsidRPr="00E746FA" w:rsidRDefault="004E5286" w:rsidP="00BF730B">
            <w:pPr>
              <w:rPr>
                <w:rFonts w:cs="Arial"/>
                <w:bCs/>
                <w:color w:val="000000"/>
                <w:sz w:val="22"/>
                <w:szCs w:val="22"/>
              </w:rPr>
            </w:pPr>
            <w:r w:rsidRPr="00E746FA">
              <w:rPr>
                <w:rFonts w:cs="Arial"/>
                <w:bCs/>
                <w:color w:val="000000"/>
                <w:sz w:val="22"/>
                <w:szCs w:val="22"/>
              </w:rPr>
              <w:t>FINANCIJSKI PRIHODI</w:t>
            </w:r>
          </w:p>
        </w:tc>
        <w:tc>
          <w:tcPr>
            <w:tcW w:w="1349" w:type="dxa"/>
            <w:shd w:val="clear" w:color="auto" w:fill="auto"/>
            <w:noWrap/>
            <w:vAlign w:val="bottom"/>
          </w:tcPr>
          <w:p w:rsidR="004E5286" w:rsidRPr="00E746FA" w:rsidRDefault="009A7ACB" w:rsidP="00BF730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4,6</w:t>
            </w:r>
          </w:p>
        </w:tc>
        <w:tc>
          <w:tcPr>
            <w:tcW w:w="1349" w:type="dxa"/>
            <w:shd w:val="clear" w:color="auto" w:fill="auto"/>
            <w:noWrap/>
            <w:vAlign w:val="bottom"/>
          </w:tcPr>
          <w:p w:rsidR="004E5286" w:rsidRPr="00E746FA" w:rsidRDefault="00C240B1" w:rsidP="00BF730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19,1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4E5286" w:rsidRPr="00E746FA" w:rsidRDefault="00C240B1" w:rsidP="00BF730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415,2</w:t>
            </w:r>
          </w:p>
        </w:tc>
      </w:tr>
      <w:tr w:rsidR="004E5286" w:rsidRPr="00E746FA" w:rsidTr="009C3A12">
        <w:trPr>
          <w:trHeight w:val="265"/>
        </w:trPr>
        <w:tc>
          <w:tcPr>
            <w:tcW w:w="5260" w:type="dxa"/>
            <w:shd w:val="clear" w:color="auto" w:fill="auto"/>
            <w:noWrap/>
            <w:vAlign w:val="bottom"/>
          </w:tcPr>
          <w:p w:rsidR="004E5286" w:rsidRPr="00E746FA" w:rsidRDefault="004E5286" w:rsidP="00BF730B">
            <w:pPr>
              <w:rPr>
                <w:rFonts w:cs="Arial"/>
                <w:bCs/>
                <w:color w:val="000000"/>
                <w:sz w:val="22"/>
                <w:szCs w:val="22"/>
              </w:rPr>
            </w:pPr>
            <w:r w:rsidRPr="00E746FA">
              <w:rPr>
                <w:rFonts w:cs="Arial"/>
                <w:bCs/>
                <w:color w:val="000000"/>
                <w:sz w:val="22"/>
                <w:szCs w:val="22"/>
              </w:rPr>
              <w:t>FINANCIJSKI RASHODI</w:t>
            </w:r>
          </w:p>
        </w:tc>
        <w:tc>
          <w:tcPr>
            <w:tcW w:w="1349" w:type="dxa"/>
            <w:shd w:val="clear" w:color="auto" w:fill="auto"/>
            <w:noWrap/>
            <w:vAlign w:val="bottom"/>
          </w:tcPr>
          <w:p w:rsidR="004E5286" w:rsidRPr="00E746FA" w:rsidRDefault="009A7ACB" w:rsidP="00BF730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24,5</w:t>
            </w:r>
          </w:p>
        </w:tc>
        <w:tc>
          <w:tcPr>
            <w:tcW w:w="1349" w:type="dxa"/>
            <w:shd w:val="clear" w:color="auto" w:fill="auto"/>
            <w:noWrap/>
            <w:vAlign w:val="bottom"/>
          </w:tcPr>
          <w:p w:rsidR="004E5286" w:rsidRPr="00E746FA" w:rsidRDefault="00DE4B10" w:rsidP="00BF730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22,1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4E5286" w:rsidRPr="00E746FA" w:rsidRDefault="00DE4B10" w:rsidP="00BF730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90,2</w:t>
            </w:r>
          </w:p>
        </w:tc>
      </w:tr>
      <w:tr w:rsidR="004E5286" w:rsidRPr="00E746FA" w:rsidTr="009C3A12">
        <w:trPr>
          <w:trHeight w:val="283"/>
        </w:trPr>
        <w:tc>
          <w:tcPr>
            <w:tcW w:w="5260" w:type="dxa"/>
            <w:shd w:val="clear" w:color="auto" w:fill="auto"/>
            <w:noWrap/>
            <w:vAlign w:val="bottom"/>
          </w:tcPr>
          <w:p w:rsidR="004E5286" w:rsidRPr="00E746FA" w:rsidRDefault="004E5286" w:rsidP="00BF730B">
            <w:pPr>
              <w:rPr>
                <w:rFonts w:cs="Arial"/>
                <w:bCs/>
                <w:color w:val="000000"/>
                <w:sz w:val="22"/>
                <w:szCs w:val="22"/>
              </w:rPr>
            </w:pPr>
            <w:r w:rsidRPr="00E746FA">
              <w:rPr>
                <w:rFonts w:cs="Arial"/>
                <w:bCs/>
                <w:color w:val="000000"/>
                <w:sz w:val="22"/>
                <w:szCs w:val="22"/>
              </w:rPr>
              <w:t>UKUPNI PRIHODI</w:t>
            </w:r>
          </w:p>
        </w:tc>
        <w:tc>
          <w:tcPr>
            <w:tcW w:w="1349" w:type="dxa"/>
            <w:shd w:val="clear" w:color="auto" w:fill="auto"/>
            <w:noWrap/>
            <w:vAlign w:val="bottom"/>
          </w:tcPr>
          <w:p w:rsidR="004E5286" w:rsidRPr="00E746FA" w:rsidRDefault="009A7ACB" w:rsidP="00BF730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1.635,3</w:t>
            </w:r>
          </w:p>
        </w:tc>
        <w:tc>
          <w:tcPr>
            <w:tcW w:w="1349" w:type="dxa"/>
            <w:shd w:val="clear" w:color="auto" w:fill="auto"/>
            <w:noWrap/>
            <w:vAlign w:val="bottom"/>
          </w:tcPr>
          <w:p w:rsidR="004E5286" w:rsidRPr="00E746FA" w:rsidRDefault="00C240B1" w:rsidP="00046C99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1.</w:t>
            </w:r>
            <w:r w:rsidR="00046C99">
              <w:rPr>
                <w:rFonts w:cs="Arial"/>
                <w:color w:val="000000"/>
                <w:sz w:val="22"/>
                <w:szCs w:val="22"/>
              </w:rPr>
              <w:t>659,9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4E5286" w:rsidRPr="00E746FA" w:rsidRDefault="00C240B1" w:rsidP="00BF730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101,5</w:t>
            </w:r>
          </w:p>
        </w:tc>
      </w:tr>
      <w:tr w:rsidR="004E5286" w:rsidRPr="00E746FA" w:rsidTr="009C3A12">
        <w:trPr>
          <w:trHeight w:val="273"/>
        </w:trPr>
        <w:tc>
          <w:tcPr>
            <w:tcW w:w="5260" w:type="dxa"/>
            <w:shd w:val="clear" w:color="auto" w:fill="auto"/>
            <w:noWrap/>
            <w:vAlign w:val="bottom"/>
          </w:tcPr>
          <w:p w:rsidR="004E5286" w:rsidRPr="00E746FA" w:rsidRDefault="004E5286" w:rsidP="00BF730B">
            <w:pPr>
              <w:rPr>
                <w:rFonts w:cs="Arial"/>
                <w:bCs/>
                <w:color w:val="000000"/>
                <w:sz w:val="22"/>
                <w:szCs w:val="22"/>
              </w:rPr>
            </w:pPr>
            <w:r w:rsidRPr="00E746FA">
              <w:rPr>
                <w:rFonts w:cs="Arial"/>
                <w:bCs/>
                <w:color w:val="000000"/>
                <w:sz w:val="22"/>
                <w:szCs w:val="22"/>
              </w:rPr>
              <w:t>UKUPNI RASHODI</w:t>
            </w:r>
          </w:p>
        </w:tc>
        <w:tc>
          <w:tcPr>
            <w:tcW w:w="1349" w:type="dxa"/>
            <w:shd w:val="clear" w:color="auto" w:fill="auto"/>
            <w:noWrap/>
            <w:vAlign w:val="bottom"/>
          </w:tcPr>
          <w:p w:rsidR="004E5286" w:rsidRPr="00E746FA" w:rsidRDefault="009A7ACB" w:rsidP="00BF730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1.684,5</w:t>
            </w:r>
          </w:p>
        </w:tc>
        <w:tc>
          <w:tcPr>
            <w:tcW w:w="1349" w:type="dxa"/>
            <w:shd w:val="clear" w:color="auto" w:fill="auto"/>
            <w:noWrap/>
            <w:vAlign w:val="bottom"/>
          </w:tcPr>
          <w:p w:rsidR="004E5286" w:rsidRPr="00E746FA" w:rsidRDefault="00C240B1" w:rsidP="00DE4B10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1.</w:t>
            </w:r>
            <w:r w:rsidR="00046C99">
              <w:rPr>
                <w:rFonts w:cs="Arial"/>
                <w:color w:val="000000"/>
                <w:sz w:val="22"/>
                <w:szCs w:val="22"/>
              </w:rPr>
              <w:t>684,</w:t>
            </w:r>
            <w:r w:rsidR="00DE4B10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4E5286" w:rsidRPr="00E746FA" w:rsidRDefault="00DE4B10" w:rsidP="00BF730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99,9</w:t>
            </w:r>
          </w:p>
        </w:tc>
      </w:tr>
      <w:tr w:rsidR="004E5286" w:rsidRPr="00E746FA" w:rsidTr="009C3A12">
        <w:trPr>
          <w:trHeight w:val="263"/>
        </w:trPr>
        <w:tc>
          <w:tcPr>
            <w:tcW w:w="5260" w:type="dxa"/>
            <w:shd w:val="clear" w:color="auto" w:fill="auto"/>
            <w:noWrap/>
            <w:vAlign w:val="bottom"/>
          </w:tcPr>
          <w:p w:rsidR="004E5286" w:rsidRPr="00E746FA" w:rsidRDefault="004E5286" w:rsidP="00BF730B">
            <w:pPr>
              <w:rPr>
                <w:rFonts w:cs="Arial"/>
                <w:bCs/>
                <w:color w:val="000000"/>
                <w:sz w:val="22"/>
                <w:szCs w:val="22"/>
              </w:rPr>
            </w:pPr>
            <w:r w:rsidRPr="00E746FA">
              <w:rPr>
                <w:rFonts w:cs="Arial"/>
                <w:bCs/>
                <w:color w:val="000000"/>
                <w:sz w:val="22"/>
                <w:szCs w:val="22"/>
              </w:rPr>
              <w:t xml:space="preserve">GUBITAK </w:t>
            </w:r>
            <w:r w:rsidR="009C3A12">
              <w:rPr>
                <w:rFonts w:cs="Arial"/>
                <w:bCs/>
                <w:color w:val="000000"/>
                <w:sz w:val="22"/>
                <w:szCs w:val="22"/>
              </w:rPr>
              <w:t>(prije oporezivanja)</w:t>
            </w:r>
          </w:p>
        </w:tc>
        <w:tc>
          <w:tcPr>
            <w:tcW w:w="1349" w:type="dxa"/>
            <w:shd w:val="clear" w:color="auto" w:fill="auto"/>
            <w:noWrap/>
            <w:vAlign w:val="bottom"/>
          </w:tcPr>
          <w:p w:rsidR="004E5286" w:rsidRPr="00E746FA" w:rsidRDefault="009A7ACB" w:rsidP="00BF730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-49,2</w:t>
            </w:r>
          </w:p>
        </w:tc>
        <w:tc>
          <w:tcPr>
            <w:tcW w:w="1349" w:type="dxa"/>
            <w:shd w:val="clear" w:color="auto" w:fill="auto"/>
            <w:noWrap/>
            <w:vAlign w:val="bottom"/>
          </w:tcPr>
          <w:p w:rsidR="004E5286" w:rsidRPr="00E746FA" w:rsidRDefault="00C240B1" w:rsidP="00046C99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-</w:t>
            </w:r>
            <w:r w:rsidR="00046C99">
              <w:rPr>
                <w:rFonts w:cs="Arial"/>
                <w:color w:val="000000"/>
                <w:sz w:val="22"/>
                <w:szCs w:val="22"/>
              </w:rPr>
              <w:t>24,1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4E5286" w:rsidRPr="00E746FA" w:rsidRDefault="002F5B2D" w:rsidP="002F5B2D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50,0</w:t>
            </w:r>
          </w:p>
        </w:tc>
      </w:tr>
      <w:tr w:rsidR="009C3A12" w:rsidRPr="00E746FA" w:rsidTr="009C3A12">
        <w:trPr>
          <w:trHeight w:val="263"/>
        </w:trPr>
        <w:tc>
          <w:tcPr>
            <w:tcW w:w="5260" w:type="dxa"/>
            <w:shd w:val="clear" w:color="auto" w:fill="auto"/>
            <w:noWrap/>
            <w:vAlign w:val="bottom"/>
          </w:tcPr>
          <w:p w:rsidR="009C3A12" w:rsidRPr="00E746FA" w:rsidRDefault="009C3A12" w:rsidP="00BF730B">
            <w:pPr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POREZ</w:t>
            </w:r>
          </w:p>
        </w:tc>
        <w:tc>
          <w:tcPr>
            <w:tcW w:w="1349" w:type="dxa"/>
            <w:shd w:val="clear" w:color="auto" w:fill="auto"/>
            <w:noWrap/>
            <w:vAlign w:val="bottom"/>
          </w:tcPr>
          <w:p w:rsidR="009C3A12" w:rsidRDefault="009C3A12" w:rsidP="00BF730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49" w:type="dxa"/>
            <w:shd w:val="clear" w:color="auto" w:fill="auto"/>
            <w:noWrap/>
            <w:vAlign w:val="bottom"/>
          </w:tcPr>
          <w:p w:rsidR="009C3A12" w:rsidRDefault="009C3A12" w:rsidP="00BF730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0,8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9C3A12" w:rsidRPr="00E746FA" w:rsidRDefault="009C3A12" w:rsidP="00BF730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9C3A12" w:rsidRPr="00E746FA" w:rsidTr="009C3A12">
        <w:trPr>
          <w:trHeight w:val="263"/>
        </w:trPr>
        <w:tc>
          <w:tcPr>
            <w:tcW w:w="5260" w:type="dxa"/>
            <w:shd w:val="clear" w:color="auto" w:fill="auto"/>
            <w:noWrap/>
            <w:vAlign w:val="bottom"/>
          </w:tcPr>
          <w:p w:rsidR="009C3A12" w:rsidRPr="00E746FA" w:rsidRDefault="009C3A12" w:rsidP="00BF730B">
            <w:pPr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GUBITAK TEKUĆE GODINE</w:t>
            </w:r>
          </w:p>
        </w:tc>
        <w:tc>
          <w:tcPr>
            <w:tcW w:w="1349" w:type="dxa"/>
            <w:shd w:val="clear" w:color="auto" w:fill="auto"/>
            <w:noWrap/>
            <w:vAlign w:val="bottom"/>
          </w:tcPr>
          <w:p w:rsidR="009C3A12" w:rsidRDefault="009C3A12" w:rsidP="00BF730B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-49,2</w:t>
            </w:r>
          </w:p>
        </w:tc>
        <w:tc>
          <w:tcPr>
            <w:tcW w:w="1349" w:type="dxa"/>
            <w:shd w:val="clear" w:color="auto" w:fill="auto"/>
            <w:noWrap/>
            <w:vAlign w:val="bottom"/>
          </w:tcPr>
          <w:p w:rsidR="009C3A12" w:rsidRDefault="009C3A12" w:rsidP="00046C99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-</w:t>
            </w:r>
            <w:r w:rsidR="00046C99">
              <w:rPr>
                <w:rFonts w:cs="Arial"/>
                <w:color w:val="000000"/>
                <w:sz w:val="22"/>
                <w:szCs w:val="22"/>
              </w:rPr>
              <w:t>24,9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9C3A12" w:rsidRPr="00E746FA" w:rsidRDefault="00046C99" w:rsidP="00046C99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50,6</w:t>
            </w:r>
          </w:p>
        </w:tc>
      </w:tr>
    </w:tbl>
    <w:p w:rsidR="00A45487" w:rsidRDefault="00A45487" w:rsidP="005C6542">
      <w:pPr>
        <w:jc w:val="both"/>
        <w:outlineLvl w:val="0"/>
        <w:rPr>
          <w:rFonts w:cs="Arial"/>
          <w:b/>
          <w:sz w:val="24"/>
          <w:szCs w:val="16"/>
        </w:rPr>
      </w:pPr>
    </w:p>
    <w:p w:rsidR="004C2F86" w:rsidRPr="006D3A7D" w:rsidRDefault="00C03A39" w:rsidP="00131EB1">
      <w:pPr>
        <w:ind w:left="2880" w:firstLine="720"/>
        <w:jc w:val="both"/>
        <w:outlineLvl w:val="0"/>
        <w:rPr>
          <w:rFonts w:cs="Arial"/>
          <w:b/>
          <w:color w:val="800000"/>
          <w:sz w:val="28"/>
          <w:szCs w:val="28"/>
        </w:rPr>
      </w:pPr>
      <w:r w:rsidRPr="006D3A7D">
        <w:rPr>
          <w:rFonts w:cs="Arial"/>
          <w:b/>
          <w:sz w:val="28"/>
          <w:szCs w:val="28"/>
        </w:rPr>
        <w:lastRenderedPageBreak/>
        <w:t xml:space="preserve"> </w:t>
      </w:r>
      <w:r w:rsidR="00446023" w:rsidRPr="006D3A7D">
        <w:rPr>
          <w:rFonts w:cs="Arial"/>
          <w:b/>
          <w:sz w:val="28"/>
          <w:szCs w:val="28"/>
        </w:rPr>
        <w:t>PRIHODI</w:t>
      </w:r>
      <w:r w:rsidR="00FF372F" w:rsidRPr="006D3A7D">
        <w:rPr>
          <w:rFonts w:cs="Arial"/>
          <w:b/>
          <w:color w:val="800000"/>
          <w:sz w:val="28"/>
          <w:szCs w:val="28"/>
        </w:rPr>
        <w:tab/>
      </w:r>
    </w:p>
    <w:p w:rsidR="00446023" w:rsidRPr="004C2F86" w:rsidRDefault="00FF372F" w:rsidP="00446023">
      <w:pPr>
        <w:jc w:val="both"/>
        <w:outlineLvl w:val="0"/>
        <w:rPr>
          <w:rFonts w:cs="Arial"/>
          <w:b/>
          <w:color w:val="800000"/>
        </w:rPr>
      </w:pPr>
      <w:r>
        <w:rPr>
          <w:rFonts w:cs="Arial"/>
          <w:b/>
          <w:color w:val="800000"/>
          <w:sz w:val="24"/>
          <w:szCs w:val="16"/>
        </w:rPr>
        <w:tab/>
      </w:r>
      <w:r>
        <w:rPr>
          <w:rFonts w:cs="Arial"/>
          <w:b/>
          <w:color w:val="800000"/>
          <w:sz w:val="24"/>
          <w:szCs w:val="16"/>
        </w:rPr>
        <w:tab/>
      </w:r>
      <w:r>
        <w:rPr>
          <w:rFonts w:cs="Arial"/>
          <w:b/>
          <w:color w:val="800000"/>
          <w:sz w:val="24"/>
          <w:szCs w:val="16"/>
        </w:rPr>
        <w:tab/>
      </w:r>
      <w:r>
        <w:rPr>
          <w:rFonts w:cs="Arial"/>
          <w:b/>
          <w:color w:val="800000"/>
          <w:sz w:val="24"/>
          <w:szCs w:val="16"/>
        </w:rPr>
        <w:tab/>
      </w:r>
      <w:r>
        <w:rPr>
          <w:rFonts w:cs="Arial"/>
          <w:b/>
          <w:color w:val="800000"/>
          <w:sz w:val="24"/>
          <w:szCs w:val="16"/>
        </w:rPr>
        <w:tab/>
      </w:r>
      <w:r>
        <w:rPr>
          <w:rFonts w:cs="Arial"/>
          <w:b/>
          <w:color w:val="800000"/>
          <w:sz w:val="24"/>
          <w:szCs w:val="16"/>
        </w:rPr>
        <w:tab/>
      </w:r>
      <w:r>
        <w:rPr>
          <w:rFonts w:cs="Arial"/>
          <w:b/>
          <w:color w:val="800000"/>
          <w:sz w:val="24"/>
          <w:szCs w:val="16"/>
        </w:rPr>
        <w:tab/>
      </w:r>
      <w:r w:rsidR="004C2F86">
        <w:rPr>
          <w:rFonts w:cs="Arial"/>
          <w:b/>
          <w:color w:val="800000"/>
          <w:sz w:val="24"/>
          <w:szCs w:val="16"/>
        </w:rPr>
        <w:t xml:space="preserve">   </w:t>
      </w:r>
      <w:r w:rsidR="00C03A39">
        <w:rPr>
          <w:rFonts w:cs="Arial"/>
          <w:b/>
          <w:color w:val="800000"/>
          <w:sz w:val="24"/>
          <w:szCs w:val="16"/>
        </w:rPr>
        <w:t xml:space="preserve">              </w:t>
      </w:r>
      <w:r w:rsidR="004C2F86" w:rsidRPr="004C2F86">
        <w:rPr>
          <w:rFonts w:cs="Arial"/>
          <w:b/>
        </w:rPr>
        <w:t xml:space="preserve">Ostvarenje </w:t>
      </w:r>
      <w:r w:rsidRPr="004C2F86">
        <w:rPr>
          <w:rFonts w:cs="Arial"/>
          <w:b/>
        </w:rPr>
        <w:t>u milijunima kuna</w:t>
      </w:r>
    </w:p>
    <w:tbl>
      <w:tblPr>
        <w:tblW w:w="9058" w:type="dxa"/>
        <w:tblInd w:w="-34" w:type="dxa"/>
        <w:tblLook w:val="0000"/>
      </w:tblPr>
      <w:tblGrid>
        <w:gridCol w:w="4900"/>
        <w:gridCol w:w="1297"/>
        <w:gridCol w:w="1297"/>
        <w:gridCol w:w="1564"/>
      </w:tblGrid>
      <w:tr w:rsidR="00E746FA" w:rsidRPr="004C2F86" w:rsidTr="00A779D1">
        <w:trPr>
          <w:trHeight w:val="89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46FA" w:rsidRPr="00A779D1" w:rsidRDefault="00E746FA" w:rsidP="00BF730B">
            <w:pPr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F86" w:rsidRDefault="004C2F86" w:rsidP="00BF730B">
            <w:pPr>
              <w:rPr>
                <w:rFonts w:cs="Arial"/>
                <w:b/>
                <w:color w:val="000000"/>
                <w:szCs w:val="22"/>
              </w:rPr>
            </w:pPr>
          </w:p>
          <w:p w:rsidR="00E746FA" w:rsidRPr="004C2F86" w:rsidRDefault="00E746FA" w:rsidP="00F303FA">
            <w:pPr>
              <w:rPr>
                <w:rFonts w:cs="Arial"/>
                <w:b/>
                <w:color w:val="000000"/>
                <w:szCs w:val="22"/>
              </w:rPr>
            </w:pPr>
            <w:r w:rsidRPr="004C2F86">
              <w:rPr>
                <w:rFonts w:cs="Arial"/>
                <w:b/>
                <w:color w:val="000000"/>
                <w:szCs w:val="22"/>
              </w:rPr>
              <w:t xml:space="preserve"> </w:t>
            </w:r>
            <w:r w:rsidR="0090423E">
              <w:rPr>
                <w:rFonts w:cs="Arial"/>
                <w:b/>
                <w:color w:val="000000"/>
                <w:szCs w:val="22"/>
              </w:rPr>
              <w:t xml:space="preserve"> </w:t>
            </w:r>
            <w:r w:rsidRPr="004C2F86">
              <w:rPr>
                <w:rFonts w:cs="Arial"/>
                <w:b/>
                <w:color w:val="000000"/>
                <w:szCs w:val="22"/>
              </w:rPr>
              <w:t>20</w:t>
            </w:r>
            <w:r w:rsidR="00696D80">
              <w:rPr>
                <w:rFonts w:cs="Arial"/>
                <w:b/>
                <w:color w:val="000000"/>
                <w:szCs w:val="22"/>
              </w:rPr>
              <w:t>09</w:t>
            </w:r>
            <w:r w:rsidRPr="004C2F86">
              <w:rPr>
                <w:rFonts w:cs="Arial"/>
                <w:b/>
                <w:color w:val="000000"/>
                <w:szCs w:val="22"/>
              </w:rPr>
              <w:t>.</w:t>
            </w:r>
            <w:r w:rsidR="00F303FA">
              <w:rPr>
                <w:rFonts w:cs="Arial"/>
                <w:b/>
                <w:color w:val="000000"/>
                <w:szCs w:val="22"/>
              </w:rPr>
              <w:t>god.</w:t>
            </w:r>
            <w:r w:rsidRPr="004C2F86">
              <w:rPr>
                <w:rFonts w:cs="Arial"/>
                <w:b/>
                <w:color w:val="000000"/>
                <w:szCs w:val="22"/>
              </w:rPr>
              <w:t xml:space="preserve"> 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46FA" w:rsidRPr="004C2F86" w:rsidRDefault="0090423E" w:rsidP="00F303FA">
            <w:pPr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 xml:space="preserve">  </w:t>
            </w:r>
            <w:r w:rsidR="00E746FA" w:rsidRPr="004C2F86">
              <w:rPr>
                <w:rFonts w:cs="Arial"/>
                <w:b/>
                <w:color w:val="000000"/>
                <w:szCs w:val="22"/>
              </w:rPr>
              <w:t>20</w:t>
            </w:r>
            <w:r w:rsidR="00696D80">
              <w:rPr>
                <w:rFonts w:cs="Arial"/>
                <w:b/>
                <w:color w:val="000000"/>
                <w:szCs w:val="22"/>
              </w:rPr>
              <w:t>10</w:t>
            </w:r>
            <w:r w:rsidR="00E746FA" w:rsidRPr="004C2F86">
              <w:rPr>
                <w:rFonts w:cs="Arial"/>
                <w:b/>
                <w:color w:val="000000"/>
                <w:szCs w:val="22"/>
              </w:rPr>
              <w:t xml:space="preserve">. </w:t>
            </w:r>
            <w:r w:rsidR="00F303FA">
              <w:rPr>
                <w:rFonts w:cs="Arial"/>
                <w:b/>
                <w:color w:val="000000"/>
                <w:szCs w:val="22"/>
              </w:rPr>
              <w:t>god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46FA" w:rsidRPr="004C2F86" w:rsidRDefault="0090423E" w:rsidP="005E0510">
            <w:pPr>
              <w:jc w:val="right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 xml:space="preserve">   </w:t>
            </w:r>
            <w:r w:rsidR="00E746FA" w:rsidRPr="004C2F86">
              <w:rPr>
                <w:rFonts w:cs="Arial"/>
                <w:b/>
                <w:color w:val="000000"/>
                <w:szCs w:val="22"/>
              </w:rPr>
              <w:t>Indeks</w:t>
            </w:r>
            <w:r w:rsidR="00BF3FD5">
              <w:rPr>
                <w:rFonts w:cs="Arial"/>
                <w:b/>
                <w:color w:val="000000"/>
                <w:szCs w:val="22"/>
              </w:rPr>
              <w:t>(10/09)</w:t>
            </w:r>
            <w:r w:rsidR="00E746FA" w:rsidRPr="004C2F86">
              <w:rPr>
                <w:rFonts w:cs="Arial"/>
                <w:b/>
                <w:color w:val="000000"/>
                <w:szCs w:val="22"/>
              </w:rPr>
              <w:t xml:space="preserve"> </w:t>
            </w:r>
          </w:p>
        </w:tc>
      </w:tr>
      <w:tr w:rsidR="00E536CA" w:rsidRPr="009321D3" w:rsidTr="00A779D1">
        <w:trPr>
          <w:trHeight w:val="102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CA" w:rsidRPr="00A779D1" w:rsidRDefault="005775B0" w:rsidP="00BF3FD5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 w:rsidRPr="00A779D1">
              <w:rPr>
                <w:rFonts w:cs="Arial"/>
                <w:b/>
                <w:color w:val="000000"/>
                <w:sz w:val="22"/>
                <w:szCs w:val="22"/>
              </w:rPr>
              <w:t>POSLOVNI PRIHODI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CA" w:rsidRPr="005775B0" w:rsidRDefault="00E536CA" w:rsidP="00E536CA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5775B0">
              <w:rPr>
                <w:rFonts w:cs="Arial"/>
                <w:b/>
                <w:color w:val="000000"/>
                <w:sz w:val="22"/>
                <w:szCs w:val="22"/>
              </w:rPr>
              <w:t xml:space="preserve">     1630,7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CA" w:rsidRPr="005775B0" w:rsidRDefault="00E536CA" w:rsidP="00AF2CD8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5775B0">
              <w:rPr>
                <w:rFonts w:cs="Arial"/>
                <w:b/>
                <w:color w:val="000000"/>
                <w:sz w:val="22"/>
                <w:szCs w:val="22"/>
              </w:rPr>
              <w:t>1.640,</w:t>
            </w:r>
            <w:r w:rsidR="00AF2CD8">
              <w:rPr>
                <w:rFonts w:cs="Arial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CA" w:rsidRPr="009321D3" w:rsidRDefault="005775B0" w:rsidP="00BF3FD5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9321D3">
              <w:rPr>
                <w:rFonts w:cs="Arial"/>
                <w:b/>
                <w:color w:val="000000"/>
                <w:sz w:val="22"/>
                <w:szCs w:val="22"/>
              </w:rPr>
              <w:t>100,6</w:t>
            </w:r>
          </w:p>
        </w:tc>
      </w:tr>
      <w:tr w:rsidR="00E746FA" w:rsidRPr="005E0510" w:rsidTr="00A779D1">
        <w:trPr>
          <w:trHeight w:val="89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46FA" w:rsidRPr="00A779D1" w:rsidRDefault="00E746FA" w:rsidP="00696D80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 w:rsidRPr="00A779D1">
              <w:rPr>
                <w:rFonts w:cs="Arial"/>
                <w:b/>
                <w:color w:val="000000"/>
                <w:sz w:val="22"/>
                <w:szCs w:val="22"/>
              </w:rPr>
              <w:t xml:space="preserve">Prihodi od </w:t>
            </w:r>
            <w:r w:rsidR="00696D80" w:rsidRPr="00A779D1">
              <w:rPr>
                <w:rFonts w:cs="Arial"/>
                <w:b/>
                <w:color w:val="000000"/>
                <w:sz w:val="22"/>
                <w:szCs w:val="22"/>
              </w:rPr>
              <w:t>temeljne djelatnosti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46FA" w:rsidRPr="00696D80" w:rsidRDefault="0090423E" w:rsidP="00BF730B">
            <w:pPr>
              <w:jc w:val="right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 xml:space="preserve">     </w:t>
            </w:r>
            <w:r w:rsidR="00696D80">
              <w:rPr>
                <w:rFonts w:cs="Arial"/>
                <w:b/>
                <w:color w:val="000000"/>
              </w:rPr>
              <w:t>375,2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46FA" w:rsidRPr="00696D80" w:rsidRDefault="00696D80" w:rsidP="00BF730B">
            <w:pPr>
              <w:jc w:val="right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361,2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46FA" w:rsidRPr="009321D3" w:rsidRDefault="0090423E" w:rsidP="00BF730B">
            <w:pPr>
              <w:jc w:val="right"/>
              <w:rPr>
                <w:rFonts w:cs="Arial"/>
                <w:b/>
                <w:color w:val="000000"/>
              </w:rPr>
            </w:pPr>
            <w:r w:rsidRPr="009321D3">
              <w:rPr>
                <w:rFonts w:cs="Arial"/>
                <w:b/>
                <w:color w:val="000000"/>
              </w:rPr>
              <w:t>96,3</w:t>
            </w:r>
          </w:p>
        </w:tc>
      </w:tr>
      <w:tr w:rsidR="00DB183B" w:rsidRPr="005E0510" w:rsidTr="00A779D1">
        <w:trPr>
          <w:trHeight w:val="89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183B" w:rsidRPr="00A779D1" w:rsidRDefault="00DB183B" w:rsidP="00696D80">
            <w:pPr>
              <w:rPr>
                <w:rFonts w:cs="Arial"/>
                <w:color w:val="000000"/>
                <w:sz w:val="22"/>
                <w:szCs w:val="22"/>
              </w:rPr>
            </w:pPr>
            <w:r w:rsidRPr="00A779D1">
              <w:rPr>
                <w:rFonts w:cs="Arial"/>
                <w:color w:val="000000"/>
                <w:sz w:val="22"/>
                <w:szCs w:val="22"/>
              </w:rPr>
              <w:t>- prihodi od poslovnih usluga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183B" w:rsidRPr="00DB183B" w:rsidRDefault="00DB183B" w:rsidP="00BF730B">
            <w:pPr>
              <w:jc w:val="right"/>
              <w:rPr>
                <w:rFonts w:cs="Arial"/>
                <w:color w:val="000000"/>
              </w:rPr>
            </w:pPr>
            <w:r w:rsidRPr="00DB183B">
              <w:rPr>
                <w:rFonts w:cs="Arial"/>
                <w:color w:val="000000"/>
              </w:rPr>
              <w:t>145,7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183B" w:rsidRPr="00DB183B" w:rsidRDefault="00DB183B" w:rsidP="00BF730B">
            <w:pPr>
              <w:jc w:val="right"/>
              <w:rPr>
                <w:rFonts w:cs="Arial"/>
                <w:color w:val="000000"/>
              </w:rPr>
            </w:pPr>
            <w:r w:rsidRPr="00DB183B">
              <w:rPr>
                <w:rFonts w:cs="Arial"/>
                <w:color w:val="000000"/>
              </w:rPr>
              <w:t>155,9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183B" w:rsidRPr="00DB183B" w:rsidRDefault="00DB183B" w:rsidP="00BF730B">
            <w:pPr>
              <w:jc w:val="right"/>
              <w:rPr>
                <w:rFonts w:cs="Arial"/>
                <w:color w:val="000000"/>
              </w:rPr>
            </w:pPr>
            <w:r w:rsidRPr="00DB183B">
              <w:rPr>
                <w:rFonts w:cs="Arial"/>
                <w:color w:val="000000"/>
              </w:rPr>
              <w:t>107,0</w:t>
            </w:r>
          </w:p>
        </w:tc>
      </w:tr>
      <w:tr w:rsidR="00DB183B" w:rsidRPr="005E0510" w:rsidTr="00A779D1">
        <w:trPr>
          <w:trHeight w:val="89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183B" w:rsidRPr="00A779D1" w:rsidRDefault="00DB183B" w:rsidP="00696D80">
            <w:pPr>
              <w:rPr>
                <w:rFonts w:cs="Arial"/>
                <w:color w:val="000000"/>
                <w:sz w:val="22"/>
                <w:szCs w:val="22"/>
              </w:rPr>
            </w:pPr>
            <w:r w:rsidRPr="00A779D1">
              <w:rPr>
                <w:rFonts w:cs="Arial"/>
                <w:color w:val="000000"/>
                <w:sz w:val="22"/>
                <w:szCs w:val="22"/>
              </w:rPr>
              <w:t>-prihodi od usluga najma trase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183B" w:rsidRPr="00DB183B" w:rsidRDefault="00DB183B" w:rsidP="00BF730B">
            <w:pPr>
              <w:jc w:val="right"/>
              <w:rPr>
                <w:rFonts w:cs="Arial"/>
                <w:color w:val="000000"/>
              </w:rPr>
            </w:pPr>
            <w:r w:rsidRPr="00DB183B">
              <w:rPr>
                <w:rFonts w:cs="Arial"/>
                <w:color w:val="000000"/>
              </w:rPr>
              <w:t>104,4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183B" w:rsidRPr="00DB183B" w:rsidRDefault="00DB183B" w:rsidP="00BF730B">
            <w:pPr>
              <w:jc w:val="right"/>
              <w:rPr>
                <w:rFonts w:cs="Arial"/>
                <w:color w:val="000000"/>
              </w:rPr>
            </w:pPr>
            <w:r w:rsidRPr="00DB183B">
              <w:rPr>
                <w:rFonts w:cs="Arial"/>
                <w:color w:val="000000"/>
              </w:rPr>
              <w:t>93,3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183B" w:rsidRPr="00DB183B" w:rsidRDefault="00DB183B" w:rsidP="00BF730B">
            <w:pPr>
              <w:jc w:val="right"/>
              <w:rPr>
                <w:rFonts w:cs="Arial"/>
                <w:color w:val="000000"/>
              </w:rPr>
            </w:pPr>
            <w:r w:rsidRPr="00DB183B">
              <w:rPr>
                <w:rFonts w:cs="Arial"/>
                <w:color w:val="000000"/>
              </w:rPr>
              <w:t>89,4</w:t>
            </w:r>
          </w:p>
        </w:tc>
      </w:tr>
      <w:tr w:rsidR="00DB183B" w:rsidRPr="005E0510" w:rsidTr="00A779D1">
        <w:trPr>
          <w:trHeight w:val="89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183B" w:rsidRPr="00A779D1" w:rsidRDefault="00DB183B" w:rsidP="00696D80">
            <w:pPr>
              <w:rPr>
                <w:rFonts w:cs="Arial"/>
                <w:color w:val="000000"/>
                <w:sz w:val="22"/>
                <w:szCs w:val="22"/>
              </w:rPr>
            </w:pPr>
            <w:r w:rsidRPr="00A779D1">
              <w:rPr>
                <w:rFonts w:cs="Arial"/>
                <w:color w:val="000000"/>
                <w:sz w:val="22"/>
                <w:szCs w:val="22"/>
              </w:rPr>
              <w:t>-prihodi</w:t>
            </w:r>
            <w:r w:rsidR="009321D3" w:rsidRPr="00A779D1">
              <w:rPr>
                <w:rFonts w:cs="Arial"/>
                <w:color w:val="000000"/>
                <w:sz w:val="22"/>
                <w:szCs w:val="22"/>
              </w:rPr>
              <w:t xml:space="preserve"> od </w:t>
            </w:r>
            <w:r w:rsidRPr="00A779D1">
              <w:rPr>
                <w:rFonts w:cs="Arial"/>
                <w:color w:val="000000"/>
                <w:sz w:val="22"/>
                <w:szCs w:val="22"/>
              </w:rPr>
              <w:t xml:space="preserve"> obavljanja radova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183B" w:rsidRPr="00DB183B" w:rsidRDefault="00DB183B" w:rsidP="00BF730B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45,6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183B" w:rsidRPr="00DB183B" w:rsidRDefault="00DB183B" w:rsidP="00BF730B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55,1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183B" w:rsidRPr="00DB183B" w:rsidRDefault="00DB183B" w:rsidP="00BF730B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120,8</w:t>
            </w:r>
          </w:p>
        </w:tc>
      </w:tr>
      <w:tr w:rsidR="00DB183B" w:rsidRPr="005E0510" w:rsidTr="00A779D1">
        <w:trPr>
          <w:trHeight w:val="89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183B" w:rsidRPr="00A779D1" w:rsidRDefault="00DB183B" w:rsidP="00DB183B">
            <w:pPr>
              <w:rPr>
                <w:rFonts w:cs="Arial"/>
                <w:color w:val="000000"/>
                <w:sz w:val="22"/>
                <w:szCs w:val="22"/>
              </w:rPr>
            </w:pPr>
            <w:r w:rsidRPr="00A779D1">
              <w:rPr>
                <w:rFonts w:cs="Arial"/>
                <w:color w:val="000000"/>
                <w:sz w:val="22"/>
                <w:szCs w:val="22"/>
              </w:rPr>
              <w:t>-prihodi od zakupa posl. prostora,skladišta i zemljišta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183B" w:rsidRDefault="00DB183B" w:rsidP="00BF730B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19,6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183B" w:rsidRDefault="00DB183B" w:rsidP="00BF730B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19,8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183B" w:rsidRDefault="00DB183B" w:rsidP="00BF730B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101,0</w:t>
            </w:r>
          </w:p>
        </w:tc>
      </w:tr>
      <w:tr w:rsidR="00DB183B" w:rsidRPr="005E0510" w:rsidTr="00A779D1">
        <w:trPr>
          <w:trHeight w:val="89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183B" w:rsidRPr="00A779D1" w:rsidRDefault="00DB183B" w:rsidP="00DB183B">
            <w:pPr>
              <w:rPr>
                <w:rFonts w:cs="Arial"/>
                <w:color w:val="000000"/>
                <w:sz w:val="22"/>
                <w:szCs w:val="22"/>
              </w:rPr>
            </w:pPr>
            <w:r w:rsidRPr="00A779D1">
              <w:rPr>
                <w:rFonts w:cs="Arial"/>
                <w:color w:val="000000"/>
                <w:sz w:val="22"/>
                <w:szCs w:val="22"/>
              </w:rPr>
              <w:t>-prihodi od najma strojeva i opreme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183B" w:rsidRDefault="00866FB8" w:rsidP="00BF730B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12,6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183B" w:rsidRDefault="00866FB8" w:rsidP="00BF730B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6,6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183B" w:rsidRDefault="00866FB8" w:rsidP="00BF730B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52,4</w:t>
            </w:r>
          </w:p>
        </w:tc>
      </w:tr>
      <w:tr w:rsidR="00866FB8" w:rsidRPr="005E0510" w:rsidTr="00A779D1">
        <w:trPr>
          <w:trHeight w:val="89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FB8" w:rsidRPr="00A779D1" w:rsidRDefault="00866FB8" w:rsidP="00DB183B">
            <w:pPr>
              <w:rPr>
                <w:rFonts w:cs="Arial"/>
                <w:color w:val="000000"/>
                <w:sz w:val="22"/>
                <w:szCs w:val="22"/>
              </w:rPr>
            </w:pPr>
            <w:r w:rsidRPr="00A779D1">
              <w:rPr>
                <w:rFonts w:cs="Arial"/>
                <w:color w:val="000000"/>
                <w:sz w:val="22"/>
                <w:szCs w:val="22"/>
              </w:rPr>
              <w:t>-prihodi od prodaje robe i materijala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FB8" w:rsidRDefault="00866FB8" w:rsidP="00BF730B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6,0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FB8" w:rsidRDefault="00866FB8" w:rsidP="00BF730B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7,1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FB8" w:rsidRDefault="00866FB8" w:rsidP="00BF730B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118,3</w:t>
            </w:r>
          </w:p>
        </w:tc>
      </w:tr>
      <w:tr w:rsidR="00866FB8" w:rsidRPr="005E0510" w:rsidTr="00A779D1">
        <w:trPr>
          <w:trHeight w:val="89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FB8" w:rsidRPr="00A779D1" w:rsidRDefault="00866FB8" w:rsidP="00DB183B">
            <w:pPr>
              <w:rPr>
                <w:rFonts w:cs="Arial"/>
                <w:color w:val="000000"/>
                <w:sz w:val="22"/>
                <w:szCs w:val="22"/>
              </w:rPr>
            </w:pPr>
            <w:r w:rsidRPr="00A779D1">
              <w:rPr>
                <w:rFonts w:cs="Arial"/>
                <w:color w:val="000000"/>
                <w:sz w:val="22"/>
                <w:szCs w:val="22"/>
              </w:rPr>
              <w:t>-prihodi od prodaje robe u inozemstvu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FB8" w:rsidRDefault="00866FB8" w:rsidP="00BF730B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18,4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FB8" w:rsidRDefault="00866FB8" w:rsidP="00BF730B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13,7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FB8" w:rsidRDefault="00866FB8" w:rsidP="00BF730B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74,5</w:t>
            </w:r>
          </w:p>
        </w:tc>
      </w:tr>
      <w:tr w:rsidR="00866FB8" w:rsidRPr="005E0510" w:rsidTr="00A779D1">
        <w:trPr>
          <w:trHeight w:val="89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FB8" w:rsidRPr="00A779D1" w:rsidRDefault="00866FB8" w:rsidP="00DB183B">
            <w:pPr>
              <w:rPr>
                <w:rFonts w:cs="Arial"/>
                <w:color w:val="000000"/>
                <w:sz w:val="22"/>
                <w:szCs w:val="22"/>
              </w:rPr>
            </w:pPr>
            <w:r w:rsidRPr="00A779D1">
              <w:rPr>
                <w:rFonts w:cs="Arial"/>
                <w:color w:val="000000"/>
                <w:sz w:val="22"/>
                <w:szCs w:val="22"/>
              </w:rPr>
              <w:t>-prihodi od realizacije materijala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FB8" w:rsidRDefault="00866FB8" w:rsidP="00BF730B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8,6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FB8" w:rsidRDefault="00866FB8" w:rsidP="00BF730B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4,4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FB8" w:rsidRDefault="00866FB8" w:rsidP="00BF730B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51,2</w:t>
            </w:r>
          </w:p>
        </w:tc>
      </w:tr>
      <w:tr w:rsidR="00866FB8" w:rsidRPr="005E0510" w:rsidTr="00A779D1">
        <w:trPr>
          <w:trHeight w:val="89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FB8" w:rsidRPr="00A779D1" w:rsidRDefault="00866FB8" w:rsidP="00DB183B">
            <w:pPr>
              <w:rPr>
                <w:rFonts w:cs="Arial"/>
                <w:color w:val="000000"/>
                <w:sz w:val="22"/>
                <w:szCs w:val="22"/>
              </w:rPr>
            </w:pPr>
            <w:r w:rsidRPr="00A779D1">
              <w:rPr>
                <w:rFonts w:cs="Arial"/>
                <w:color w:val="000000"/>
                <w:sz w:val="22"/>
                <w:szCs w:val="22"/>
              </w:rPr>
              <w:t>-prihodi od pomoćne djelatnosti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FB8" w:rsidRDefault="00866FB8" w:rsidP="00BF730B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3,4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FB8" w:rsidRDefault="00866FB8" w:rsidP="00BF730B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1,4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FB8" w:rsidRDefault="00866FB8" w:rsidP="00BF730B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41,2</w:t>
            </w:r>
          </w:p>
        </w:tc>
      </w:tr>
      <w:tr w:rsidR="00866FB8" w:rsidRPr="005E0510" w:rsidTr="00A779D1">
        <w:trPr>
          <w:trHeight w:val="89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FB8" w:rsidRPr="00A779D1" w:rsidRDefault="00866FB8" w:rsidP="00DB183B">
            <w:pPr>
              <w:rPr>
                <w:rFonts w:cs="Arial"/>
                <w:color w:val="000000"/>
                <w:sz w:val="22"/>
                <w:szCs w:val="22"/>
              </w:rPr>
            </w:pPr>
            <w:r w:rsidRPr="00A779D1">
              <w:rPr>
                <w:rFonts w:cs="Arial"/>
                <w:color w:val="000000"/>
                <w:sz w:val="22"/>
                <w:szCs w:val="22"/>
              </w:rPr>
              <w:t>-prihod od neindustrijske djelatnosti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FB8" w:rsidRDefault="00866FB8" w:rsidP="00BF730B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9,1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FB8" w:rsidRDefault="00866FB8" w:rsidP="00BF730B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4,0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FB8" w:rsidRDefault="00866FB8" w:rsidP="00BF730B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44,0</w:t>
            </w:r>
          </w:p>
        </w:tc>
      </w:tr>
      <w:tr w:rsidR="00E746FA" w:rsidRPr="005E0510" w:rsidTr="00A779D1">
        <w:trPr>
          <w:trHeight w:val="89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46FA" w:rsidRPr="00A779D1" w:rsidRDefault="00E746FA" w:rsidP="0090423E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 w:rsidRPr="00A779D1">
              <w:rPr>
                <w:rFonts w:cs="Arial"/>
                <w:b/>
                <w:color w:val="000000"/>
                <w:sz w:val="22"/>
                <w:szCs w:val="22"/>
              </w:rPr>
              <w:t xml:space="preserve">Prihodi </w:t>
            </w:r>
            <w:r w:rsidR="0090423E" w:rsidRPr="00A779D1">
              <w:rPr>
                <w:rFonts w:cs="Arial"/>
                <w:b/>
                <w:color w:val="000000"/>
                <w:sz w:val="22"/>
                <w:szCs w:val="22"/>
              </w:rPr>
              <w:t>iz Državnog proračuna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46FA" w:rsidRPr="00696D80" w:rsidRDefault="00696D80" w:rsidP="00BF730B">
            <w:pPr>
              <w:jc w:val="right"/>
              <w:rPr>
                <w:rFonts w:cs="Arial"/>
                <w:b/>
                <w:color w:val="000000"/>
              </w:rPr>
            </w:pPr>
            <w:r w:rsidRPr="00696D80">
              <w:rPr>
                <w:rFonts w:cs="Arial"/>
                <w:b/>
                <w:color w:val="000000"/>
              </w:rPr>
              <w:t>1.210,2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46FA" w:rsidRPr="00696D80" w:rsidRDefault="00696D80" w:rsidP="00AF2CD8">
            <w:pPr>
              <w:jc w:val="right"/>
              <w:rPr>
                <w:rFonts w:cs="Arial"/>
                <w:b/>
                <w:color w:val="000000"/>
              </w:rPr>
            </w:pPr>
            <w:r w:rsidRPr="00696D80">
              <w:rPr>
                <w:rFonts w:cs="Arial"/>
                <w:b/>
                <w:color w:val="000000"/>
              </w:rPr>
              <w:t>1.179,</w:t>
            </w:r>
            <w:r w:rsidR="00AF2CD8">
              <w:rPr>
                <w:rFonts w:cs="Arial"/>
                <w:b/>
                <w:color w:val="000000"/>
              </w:rPr>
              <w:t>4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46FA" w:rsidRPr="005775B0" w:rsidRDefault="0090423E" w:rsidP="00BF730B">
            <w:pPr>
              <w:jc w:val="right"/>
              <w:rPr>
                <w:rFonts w:cs="Arial"/>
                <w:b/>
                <w:color w:val="000000"/>
              </w:rPr>
            </w:pPr>
            <w:r w:rsidRPr="005775B0">
              <w:rPr>
                <w:rFonts w:cs="Arial"/>
                <w:b/>
                <w:color w:val="000000"/>
              </w:rPr>
              <w:t>97,5</w:t>
            </w:r>
          </w:p>
        </w:tc>
      </w:tr>
      <w:tr w:rsidR="00D463D7" w:rsidRPr="005E0510" w:rsidTr="00A779D1">
        <w:trPr>
          <w:trHeight w:val="89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63D7" w:rsidRPr="00A779D1" w:rsidRDefault="00D463D7" w:rsidP="000C707F">
            <w:pPr>
              <w:rPr>
                <w:rFonts w:cs="Arial"/>
                <w:color w:val="000000"/>
                <w:sz w:val="22"/>
                <w:szCs w:val="22"/>
              </w:rPr>
            </w:pPr>
            <w:r w:rsidRPr="00A779D1">
              <w:rPr>
                <w:rFonts w:cs="Arial"/>
                <w:color w:val="000000"/>
                <w:sz w:val="22"/>
                <w:szCs w:val="22"/>
              </w:rPr>
              <w:t xml:space="preserve">- prihodi </w:t>
            </w:r>
            <w:r w:rsidR="0090423E" w:rsidRPr="00A779D1">
              <w:rPr>
                <w:rFonts w:cs="Arial"/>
                <w:color w:val="000000"/>
                <w:sz w:val="22"/>
                <w:szCs w:val="22"/>
              </w:rPr>
              <w:t>iz</w:t>
            </w:r>
            <w:r w:rsidRPr="00A779D1">
              <w:rPr>
                <w:rFonts w:cs="Arial"/>
                <w:color w:val="000000"/>
                <w:sz w:val="22"/>
                <w:szCs w:val="22"/>
              </w:rPr>
              <w:t xml:space="preserve"> prorač</w:t>
            </w:r>
            <w:r w:rsidR="000C707F" w:rsidRPr="00A779D1">
              <w:rPr>
                <w:rFonts w:cs="Arial"/>
                <w:color w:val="000000"/>
                <w:sz w:val="22"/>
                <w:szCs w:val="22"/>
              </w:rPr>
              <w:t>.</w:t>
            </w:r>
            <w:r w:rsidRPr="00A779D1">
              <w:rPr>
                <w:rFonts w:cs="Arial"/>
                <w:color w:val="000000"/>
                <w:sz w:val="22"/>
                <w:szCs w:val="22"/>
              </w:rPr>
              <w:t xml:space="preserve"> za održavanje i regulaciju želj.infr.                          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63D7" w:rsidRPr="00D463D7" w:rsidRDefault="00D463D7" w:rsidP="00BF730B">
            <w:pPr>
              <w:jc w:val="right"/>
              <w:rPr>
                <w:rFonts w:cs="Arial"/>
                <w:color w:val="000000"/>
              </w:rPr>
            </w:pPr>
            <w:r w:rsidRPr="00D463D7">
              <w:rPr>
                <w:rFonts w:cs="Arial"/>
                <w:color w:val="000000"/>
              </w:rPr>
              <w:t>1.168,9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63D7" w:rsidRPr="00D463D7" w:rsidRDefault="00D463D7" w:rsidP="00BF730B">
            <w:pPr>
              <w:jc w:val="right"/>
              <w:rPr>
                <w:rFonts w:cs="Arial"/>
                <w:color w:val="000000"/>
              </w:rPr>
            </w:pPr>
            <w:r w:rsidRPr="00D463D7">
              <w:rPr>
                <w:rFonts w:cs="Arial"/>
                <w:color w:val="000000"/>
              </w:rPr>
              <w:t>1.106,7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63D7" w:rsidRDefault="0090423E" w:rsidP="00BF730B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94,7</w:t>
            </w:r>
          </w:p>
        </w:tc>
      </w:tr>
      <w:tr w:rsidR="00D463D7" w:rsidRPr="005E0510" w:rsidTr="00A779D1">
        <w:trPr>
          <w:trHeight w:val="89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63D7" w:rsidRPr="00A779D1" w:rsidRDefault="0090423E" w:rsidP="000C707F">
            <w:pPr>
              <w:rPr>
                <w:rFonts w:cs="Arial"/>
                <w:color w:val="000000"/>
                <w:sz w:val="22"/>
                <w:szCs w:val="22"/>
              </w:rPr>
            </w:pPr>
            <w:r w:rsidRPr="00A779D1">
              <w:rPr>
                <w:rFonts w:cs="Arial"/>
                <w:color w:val="000000"/>
                <w:sz w:val="22"/>
                <w:szCs w:val="22"/>
              </w:rPr>
              <w:t>- p</w:t>
            </w:r>
            <w:r w:rsidR="00D463D7" w:rsidRPr="00A779D1">
              <w:rPr>
                <w:rFonts w:cs="Arial"/>
                <w:color w:val="000000"/>
                <w:sz w:val="22"/>
                <w:szCs w:val="22"/>
              </w:rPr>
              <w:t>rihodi od aktiviranja novih sred</w:t>
            </w:r>
            <w:r w:rsidR="000C707F" w:rsidRPr="00A779D1">
              <w:rPr>
                <w:rFonts w:cs="Arial"/>
                <w:color w:val="000000"/>
                <w:sz w:val="22"/>
                <w:szCs w:val="22"/>
              </w:rPr>
              <w:t>.</w:t>
            </w:r>
            <w:r w:rsidRPr="00A779D1">
              <w:rPr>
                <w:rFonts w:cs="Arial"/>
                <w:color w:val="000000"/>
                <w:sz w:val="22"/>
                <w:szCs w:val="22"/>
              </w:rPr>
              <w:t xml:space="preserve"> nabavlj</w:t>
            </w:r>
            <w:r w:rsidR="000C707F" w:rsidRPr="00A779D1">
              <w:rPr>
                <w:rFonts w:cs="Arial"/>
                <w:color w:val="000000"/>
                <w:sz w:val="22"/>
                <w:szCs w:val="22"/>
              </w:rPr>
              <w:t>.</w:t>
            </w:r>
            <w:r w:rsidR="00D463D7" w:rsidRPr="00A779D1">
              <w:rPr>
                <w:rFonts w:cs="Arial"/>
                <w:color w:val="000000"/>
                <w:sz w:val="22"/>
                <w:szCs w:val="22"/>
              </w:rPr>
              <w:t xml:space="preserve"> iz </w:t>
            </w:r>
            <w:r w:rsidRPr="00A779D1">
              <w:rPr>
                <w:rFonts w:cs="Arial"/>
                <w:color w:val="000000"/>
                <w:sz w:val="22"/>
                <w:szCs w:val="22"/>
              </w:rPr>
              <w:t>D.P.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63D7" w:rsidRPr="00D463D7" w:rsidRDefault="0090423E" w:rsidP="00BF730B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11,3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63D7" w:rsidRPr="00D463D7" w:rsidRDefault="0090423E" w:rsidP="00BF730B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14,1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63D7" w:rsidRDefault="0090423E" w:rsidP="00BF730B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107,6</w:t>
            </w:r>
          </w:p>
        </w:tc>
      </w:tr>
      <w:tr w:rsidR="0090423E" w:rsidRPr="005E0510" w:rsidTr="00A779D1">
        <w:trPr>
          <w:trHeight w:val="89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23E" w:rsidRPr="00A779D1" w:rsidRDefault="0090423E" w:rsidP="000C707F">
            <w:pPr>
              <w:rPr>
                <w:rFonts w:cs="Arial"/>
                <w:color w:val="000000"/>
                <w:sz w:val="22"/>
                <w:szCs w:val="22"/>
              </w:rPr>
            </w:pPr>
            <w:r w:rsidRPr="00A779D1">
              <w:rPr>
                <w:rFonts w:cs="Arial"/>
                <w:color w:val="000000"/>
                <w:sz w:val="22"/>
                <w:szCs w:val="22"/>
              </w:rPr>
              <w:t>- prihodi iz proračuna za otpremnine i željez</w:t>
            </w:r>
            <w:r w:rsidR="000C707F" w:rsidRPr="00A779D1">
              <w:rPr>
                <w:rFonts w:cs="Arial"/>
                <w:color w:val="000000"/>
                <w:sz w:val="22"/>
                <w:szCs w:val="22"/>
              </w:rPr>
              <w:t>.</w:t>
            </w:r>
            <w:r w:rsidRPr="00A779D1">
              <w:rPr>
                <w:rFonts w:cs="Arial"/>
                <w:color w:val="000000"/>
                <w:sz w:val="22"/>
                <w:szCs w:val="22"/>
              </w:rPr>
              <w:t xml:space="preserve"> fond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23E" w:rsidRDefault="0090423E" w:rsidP="00BF730B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30,0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23E" w:rsidRDefault="0090423E" w:rsidP="00BF730B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58,6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23E" w:rsidRDefault="0090423E" w:rsidP="00BF730B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195,3</w:t>
            </w:r>
          </w:p>
        </w:tc>
      </w:tr>
      <w:tr w:rsidR="0090423E" w:rsidRPr="00DB183B" w:rsidTr="00A779D1">
        <w:trPr>
          <w:trHeight w:val="89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23E" w:rsidRPr="00A779D1" w:rsidRDefault="0090423E" w:rsidP="0090423E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 w:rsidRPr="00A779D1">
              <w:rPr>
                <w:rFonts w:cs="Arial"/>
                <w:b/>
                <w:color w:val="000000"/>
                <w:sz w:val="22"/>
                <w:szCs w:val="22"/>
              </w:rPr>
              <w:t>Prihodi od prijevoza putnika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23E" w:rsidRPr="00DB183B" w:rsidRDefault="0090423E" w:rsidP="00BF730B">
            <w:pPr>
              <w:jc w:val="right"/>
              <w:rPr>
                <w:rFonts w:cs="Arial"/>
                <w:b/>
                <w:color w:val="000000"/>
              </w:rPr>
            </w:pPr>
            <w:r w:rsidRPr="00DB183B">
              <w:rPr>
                <w:rFonts w:cs="Arial"/>
                <w:b/>
                <w:color w:val="000000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23E" w:rsidRPr="00DB183B" w:rsidRDefault="0090423E" w:rsidP="00BF730B">
            <w:pPr>
              <w:jc w:val="right"/>
              <w:rPr>
                <w:rFonts w:cs="Arial"/>
                <w:b/>
                <w:color w:val="000000"/>
              </w:rPr>
            </w:pPr>
            <w:r w:rsidRPr="00DB183B">
              <w:rPr>
                <w:rFonts w:cs="Arial"/>
                <w:b/>
                <w:color w:val="000000"/>
              </w:rPr>
              <w:t>1,1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423E" w:rsidRPr="00DB183B" w:rsidRDefault="0090423E" w:rsidP="00BF730B">
            <w:pPr>
              <w:jc w:val="right"/>
              <w:rPr>
                <w:rFonts w:cs="Arial"/>
                <w:b/>
                <w:color w:val="000000"/>
              </w:rPr>
            </w:pPr>
            <w:r w:rsidRPr="00DB183B">
              <w:rPr>
                <w:rFonts w:cs="Arial"/>
                <w:b/>
                <w:color w:val="000000"/>
              </w:rPr>
              <w:t>-</w:t>
            </w:r>
          </w:p>
        </w:tc>
      </w:tr>
      <w:tr w:rsidR="00DB183B" w:rsidRPr="005E0510" w:rsidTr="00A779D1">
        <w:trPr>
          <w:trHeight w:val="89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183B" w:rsidRPr="00A779D1" w:rsidRDefault="00DB183B" w:rsidP="0090423E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 w:rsidRPr="00A779D1">
              <w:rPr>
                <w:rFonts w:cs="Arial"/>
                <w:b/>
                <w:color w:val="000000"/>
                <w:sz w:val="22"/>
                <w:szCs w:val="22"/>
              </w:rPr>
              <w:t>Ostali poslovni prihodi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183B" w:rsidRPr="00DB183B" w:rsidRDefault="00DB183B" w:rsidP="00BF730B">
            <w:pPr>
              <w:jc w:val="right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45,3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183B" w:rsidRPr="00DB183B" w:rsidRDefault="00DB183B" w:rsidP="00BF730B">
            <w:pPr>
              <w:jc w:val="right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99,1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183B" w:rsidRPr="00DB183B" w:rsidRDefault="00DB183B" w:rsidP="00BF730B">
            <w:pPr>
              <w:jc w:val="right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218,7</w:t>
            </w:r>
          </w:p>
        </w:tc>
      </w:tr>
      <w:tr w:rsidR="00866FB8" w:rsidRPr="00866FB8" w:rsidTr="00A779D1">
        <w:trPr>
          <w:trHeight w:val="89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FB8" w:rsidRPr="00A779D1" w:rsidRDefault="00866FB8" w:rsidP="0090423E">
            <w:pPr>
              <w:rPr>
                <w:rFonts w:cs="Arial"/>
                <w:color w:val="000000"/>
                <w:sz w:val="22"/>
                <w:szCs w:val="22"/>
              </w:rPr>
            </w:pPr>
            <w:r w:rsidRPr="00A779D1">
              <w:rPr>
                <w:rFonts w:cs="Arial"/>
                <w:color w:val="000000"/>
                <w:sz w:val="22"/>
                <w:szCs w:val="22"/>
              </w:rPr>
              <w:t>-prihodi od prodaje imovine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FB8" w:rsidRPr="00866FB8" w:rsidRDefault="00866FB8" w:rsidP="00BF730B">
            <w:pPr>
              <w:jc w:val="right"/>
              <w:rPr>
                <w:rFonts w:cs="Arial"/>
                <w:color w:val="000000"/>
              </w:rPr>
            </w:pPr>
            <w:r w:rsidRPr="00866FB8">
              <w:rPr>
                <w:rFonts w:cs="Arial"/>
                <w:color w:val="000000"/>
              </w:rPr>
              <w:t>7,7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FB8" w:rsidRPr="00866FB8" w:rsidRDefault="00866FB8" w:rsidP="00BF730B">
            <w:pPr>
              <w:jc w:val="right"/>
              <w:rPr>
                <w:rFonts w:cs="Arial"/>
                <w:color w:val="000000"/>
              </w:rPr>
            </w:pPr>
            <w:r w:rsidRPr="00866FB8">
              <w:rPr>
                <w:rFonts w:cs="Arial"/>
                <w:color w:val="000000"/>
              </w:rPr>
              <w:t>50,6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FB8" w:rsidRPr="00866FB8" w:rsidRDefault="00866FB8" w:rsidP="00BF730B">
            <w:pPr>
              <w:jc w:val="right"/>
              <w:rPr>
                <w:rFonts w:cs="Arial"/>
                <w:color w:val="000000"/>
              </w:rPr>
            </w:pPr>
            <w:r w:rsidRPr="00866FB8">
              <w:rPr>
                <w:rFonts w:cs="Arial"/>
                <w:color w:val="000000"/>
              </w:rPr>
              <w:t>657,1</w:t>
            </w:r>
          </w:p>
        </w:tc>
      </w:tr>
      <w:tr w:rsidR="00866FB8" w:rsidRPr="00866FB8" w:rsidTr="00A779D1">
        <w:trPr>
          <w:trHeight w:val="89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FB8" w:rsidRPr="00A779D1" w:rsidRDefault="00866FB8" w:rsidP="0090423E">
            <w:pPr>
              <w:rPr>
                <w:rFonts w:cs="Arial"/>
                <w:color w:val="000000"/>
                <w:sz w:val="22"/>
                <w:szCs w:val="22"/>
              </w:rPr>
            </w:pPr>
            <w:r w:rsidRPr="00A779D1">
              <w:rPr>
                <w:rFonts w:cs="Arial"/>
                <w:color w:val="000000"/>
                <w:sz w:val="22"/>
                <w:szCs w:val="22"/>
              </w:rPr>
              <w:t>-prihodi od kasacije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FB8" w:rsidRPr="00866FB8" w:rsidRDefault="00866FB8" w:rsidP="00BF730B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17,9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FB8" w:rsidRPr="00866FB8" w:rsidRDefault="00866FB8" w:rsidP="00BF730B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12,8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FB8" w:rsidRPr="00866FB8" w:rsidRDefault="00866FB8" w:rsidP="00BF730B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71,5</w:t>
            </w:r>
          </w:p>
        </w:tc>
      </w:tr>
      <w:tr w:rsidR="00E536CA" w:rsidRPr="00866FB8" w:rsidTr="00A779D1">
        <w:trPr>
          <w:trHeight w:val="89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CA" w:rsidRPr="00A779D1" w:rsidRDefault="00E536CA" w:rsidP="0090423E">
            <w:pPr>
              <w:rPr>
                <w:rFonts w:cs="Arial"/>
                <w:color w:val="000000"/>
                <w:sz w:val="22"/>
                <w:szCs w:val="22"/>
              </w:rPr>
            </w:pPr>
            <w:r w:rsidRPr="00A779D1">
              <w:rPr>
                <w:rFonts w:cs="Arial"/>
                <w:color w:val="000000"/>
                <w:sz w:val="22"/>
                <w:szCs w:val="22"/>
              </w:rPr>
              <w:t>-viškovi osnovnih sredstava i zaliha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CA" w:rsidRDefault="00E536CA" w:rsidP="00BF730B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2,4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CA" w:rsidRDefault="00E536CA" w:rsidP="00BF730B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10,9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CA" w:rsidRDefault="00E536CA" w:rsidP="00BF730B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454,2</w:t>
            </w:r>
          </w:p>
        </w:tc>
      </w:tr>
      <w:tr w:rsidR="00E536CA" w:rsidRPr="00866FB8" w:rsidTr="00A779D1">
        <w:trPr>
          <w:trHeight w:val="89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CA" w:rsidRPr="00A779D1" w:rsidRDefault="00E536CA" w:rsidP="0090423E">
            <w:pPr>
              <w:rPr>
                <w:rFonts w:cs="Arial"/>
                <w:color w:val="000000"/>
                <w:sz w:val="22"/>
                <w:szCs w:val="22"/>
              </w:rPr>
            </w:pPr>
            <w:r w:rsidRPr="00A779D1">
              <w:rPr>
                <w:rFonts w:cs="Arial"/>
                <w:color w:val="000000"/>
                <w:sz w:val="22"/>
                <w:szCs w:val="22"/>
              </w:rPr>
              <w:t>-naplaćena otpisana potraživanja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CA" w:rsidRDefault="00E536CA" w:rsidP="00BF730B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2,7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CA" w:rsidRDefault="00E536CA" w:rsidP="00BF730B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2,3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CA" w:rsidRDefault="00E536CA" w:rsidP="00BF730B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85,2</w:t>
            </w:r>
          </w:p>
        </w:tc>
      </w:tr>
      <w:tr w:rsidR="00E536CA" w:rsidRPr="00866FB8" w:rsidTr="00A779D1">
        <w:trPr>
          <w:trHeight w:val="89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CA" w:rsidRPr="00A779D1" w:rsidRDefault="00E536CA" w:rsidP="0090423E">
            <w:pPr>
              <w:rPr>
                <w:rFonts w:cs="Arial"/>
                <w:color w:val="000000"/>
                <w:sz w:val="22"/>
                <w:szCs w:val="22"/>
              </w:rPr>
            </w:pPr>
            <w:r w:rsidRPr="00A779D1">
              <w:rPr>
                <w:rFonts w:cs="Arial"/>
                <w:color w:val="000000"/>
                <w:sz w:val="22"/>
                <w:szCs w:val="22"/>
              </w:rPr>
              <w:t>-prihodi od prodaje usluga telekomunikacija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CA" w:rsidRDefault="00E536CA" w:rsidP="00BF730B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2,8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CA" w:rsidRDefault="00E536CA" w:rsidP="00BF730B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3,0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CA" w:rsidRDefault="00E536CA" w:rsidP="00BF730B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107,1</w:t>
            </w:r>
          </w:p>
        </w:tc>
      </w:tr>
      <w:tr w:rsidR="00E536CA" w:rsidRPr="00866FB8" w:rsidTr="00A779D1">
        <w:trPr>
          <w:trHeight w:val="89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CA" w:rsidRPr="00A779D1" w:rsidRDefault="00E536CA" w:rsidP="0090423E">
            <w:pPr>
              <w:rPr>
                <w:rFonts w:cs="Arial"/>
                <w:color w:val="000000"/>
                <w:sz w:val="22"/>
                <w:szCs w:val="22"/>
              </w:rPr>
            </w:pPr>
            <w:r w:rsidRPr="00A779D1">
              <w:rPr>
                <w:rFonts w:cs="Arial"/>
                <w:color w:val="000000"/>
                <w:sz w:val="22"/>
                <w:szCs w:val="22"/>
              </w:rPr>
              <w:t>-prihodi iz prethodnih godina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CA" w:rsidRDefault="00E536CA" w:rsidP="00BF730B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3,1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CA" w:rsidRDefault="00E536CA" w:rsidP="00BF730B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2,4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CA" w:rsidRDefault="00E536CA" w:rsidP="00BF730B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77,4</w:t>
            </w:r>
          </w:p>
        </w:tc>
      </w:tr>
      <w:tr w:rsidR="00E536CA" w:rsidRPr="00866FB8" w:rsidTr="00A779D1">
        <w:trPr>
          <w:trHeight w:val="89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CA" w:rsidRPr="00A779D1" w:rsidRDefault="00E536CA" w:rsidP="0090423E">
            <w:pPr>
              <w:rPr>
                <w:rFonts w:cs="Arial"/>
                <w:color w:val="000000"/>
                <w:sz w:val="22"/>
                <w:szCs w:val="22"/>
              </w:rPr>
            </w:pPr>
            <w:r w:rsidRPr="00A779D1">
              <w:rPr>
                <w:rFonts w:cs="Arial"/>
                <w:color w:val="000000"/>
                <w:sz w:val="22"/>
                <w:szCs w:val="22"/>
              </w:rPr>
              <w:t>-prihodi od naknada šteta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CA" w:rsidRDefault="00E536CA" w:rsidP="00BF730B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2,9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CA" w:rsidRDefault="00E536CA" w:rsidP="00BF730B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3,3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CA" w:rsidRDefault="00E536CA" w:rsidP="00BF730B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113,8</w:t>
            </w:r>
          </w:p>
        </w:tc>
      </w:tr>
      <w:tr w:rsidR="00E536CA" w:rsidRPr="00866FB8" w:rsidTr="00A779D1">
        <w:trPr>
          <w:trHeight w:val="89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CA" w:rsidRPr="00A779D1" w:rsidRDefault="00E536CA" w:rsidP="00E536CA">
            <w:pPr>
              <w:rPr>
                <w:rFonts w:cs="Arial"/>
                <w:color w:val="000000"/>
                <w:sz w:val="22"/>
                <w:szCs w:val="22"/>
              </w:rPr>
            </w:pPr>
            <w:r w:rsidRPr="00A779D1">
              <w:rPr>
                <w:rFonts w:cs="Arial"/>
                <w:color w:val="000000"/>
                <w:sz w:val="22"/>
                <w:szCs w:val="22"/>
              </w:rPr>
              <w:t>-ostali prihodi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CA" w:rsidRDefault="00E536CA" w:rsidP="00E536CA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5,8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CA" w:rsidRDefault="00E536CA" w:rsidP="00BF730B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13,7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CA" w:rsidRDefault="00E536CA" w:rsidP="00BF730B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236,2</w:t>
            </w:r>
          </w:p>
        </w:tc>
      </w:tr>
      <w:tr w:rsidR="00E536CA" w:rsidRPr="005775B0" w:rsidTr="00A779D1">
        <w:trPr>
          <w:trHeight w:val="89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CA" w:rsidRPr="00A779D1" w:rsidRDefault="00E536CA" w:rsidP="00E536CA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 w:rsidRPr="00A779D1">
              <w:rPr>
                <w:rFonts w:cs="Arial"/>
                <w:b/>
                <w:color w:val="000000"/>
                <w:sz w:val="22"/>
                <w:szCs w:val="22"/>
              </w:rPr>
              <w:t>FINANCIJSKI PRIHODI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CA" w:rsidRPr="005775B0" w:rsidRDefault="00E536CA" w:rsidP="00E536CA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5775B0">
              <w:rPr>
                <w:rFonts w:cs="Arial"/>
                <w:b/>
                <w:color w:val="000000"/>
                <w:sz w:val="22"/>
                <w:szCs w:val="22"/>
              </w:rPr>
              <w:t>4,6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CA" w:rsidRPr="005775B0" w:rsidRDefault="00E536CA" w:rsidP="00BF730B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5775B0">
              <w:rPr>
                <w:rFonts w:cs="Arial"/>
                <w:b/>
                <w:color w:val="000000"/>
                <w:sz w:val="22"/>
                <w:szCs w:val="22"/>
              </w:rPr>
              <w:t>19,1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CA" w:rsidRPr="005775B0" w:rsidRDefault="00E536CA" w:rsidP="00BF730B">
            <w:pPr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 w:rsidRPr="005775B0">
              <w:rPr>
                <w:rFonts w:cs="Arial"/>
                <w:b/>
                <w:color w:val="000000"/>
                <w:sz w:val="22"/>
                <w:szCs w:val="22"/>
              </w:rPr>
              <w:t>415,2</w:t>
            </w:r>
          </w:p>
        </w:tc>
      </w:tr>
      <w:tr w:rsidR="005775B0" w:rsidRPr="005775B0" w:rsidTr="00A779D1">
        <w:trPr>
          <w:trHeight w:val="89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75B0" w:rsidRPr="00A779D1" w:rsidRDefault="005775B0" w:rsidP="00E536CA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 w:rsidRPr="00A779D1">
              <w:rPr>
                <w:rFonts w:cs="Arial"/>
                <w:b/>
                <w:color w:val="000000"/>
                <w:sz w:val="22"/>
                <w:szCs w:val="22"/>
              </w:rPr>
              <w:t>UKUPNI PRIHODI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75B0" w:rsidRPr="005775B0" w:rsidRDefault="005775B0" w:rsidP="00E536CA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775B0">
              <w:rPr>
                <w:rFonts w:cs="Arial"/>
                <w:b/>
                <w:color w:val="000000"/>
                <w:sz w:val="24"/>
                <w:szCs w:val="24"/>
              </w:rPr>
              <w:t>1.635,3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75B0" w:rsidRPr="005775B0" w:rsidRDefault="005775B0" w:rsidP="00AF2CD8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775B0">
              <w:rPr>
                <w:rFonts w:cs="Arial"/>
                <w:b/>
                <w:color w:val="000000"/>
                <w:sz w:val="24"/>
                <w:szCs w:val="24"/>
              </w:rPr>
              <w:t>1.6</w:t>
            </w:r>
            <w:r w:rsidR="00AF2CD8">
              <w:rPr>
                <w:rFonts w:cs="Arial"/>
                <w:b/>
                <w:color w:val="000000"/>
                <w:sz w:val="24"/>
                <w:szCs w:val="24"/>
              </w:rPr>
              <w:t>59,9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75B0" w:rsidRPr="005775B0" w:rsidRDefault="005775B0" w:rsidP="00BF730B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5775B0">
              <w:rPr>
                <w:rFonts w:cs="Arial"/>
                <w:b/>
                <w:color w:val="000000"/>
                <w:sz w:val="24"/>
                <w:szCs w:val="24"/>
              </w:rPr>
              <w:t>101,5</w:t>
            </w:r>
          </w:p>
        </w:tc>
      </w:tr>
      <w:tr w:rsidR="00866FB8" w:rsidRPr="00E536CA" w:rsidTr="00A779D1">
        <w:trPr>
          <w:trHeight w:val="89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FB8" w:rsidRPr="00E536CA" w:rsidRDefault="00866FB8" w:rsidP="0090423E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FB8" w:rsidRPr="00E536CA" w:rsidRDefault="00866FB8" w:rsidP="00BF730B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FB8" w:rsidRPr="00E536CA" w:rsidRDefault="00866FB8" w:rsidP="00BF730B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FB8" w:rsidRPr="00E536CA" w:rsidRDefault="00866FB8" w:rsidP="00BF730B">
            <w:pPr>
              <w:jc w:val="right"/>
              <w:rPr>
                <w:rFonts w:cs="Arial"/>
                <w:b/>
                <w:color w:val="000000"/>
              </w:rPr>
            </w:pPr>
          </w:p>
        </w:tc>
      </w:tr>
      <w:tr w:rsidR="00E536CA" w:rsidRPr="00E536CA" w:rsidTr="00A779D1">
        <w:trPr>
          <w:trHeight w:val="56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CA" w:rsidRPr="00E536CA" w:rsidRDefault="00E536CA" w:rsidP="0090423E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CA" w:rsidRPr="00E536CA" w:rsidRDefault="00E536CA" w:rsidP="00BF730B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CA" w:rsidRPr="00E536CA" w:rsidRDefault="00E536CA" w:rsidP="00BF730B">
            <w:pPr>
              <w:jc w:val="right"/>
              <w:rPr>
                <w:rFonts w:cs="Arial"/>
                <w:b/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CA" w:rsidRPr="00E536CA" w:rsidRDefault="00E536CA" w:rsidP="00BF730B">
            <w:pPr>
              <w:jc w:val="right"/>
              <w:rPr>
                <w:rFonts w:cs="Arial"/>
                <w:b/>
                <w:color w:val="000000"/>
              </w:rPr>
            </w:pPr>
          </w:p>
        </w:tc>
      </w:tr>
      <w:tr w:rsidR="005775B0" w:rsidRPr="005E0510" w:rsidTr="00A779D1">
        <w:trPr>
          <w:trHeight w:val="1412"/>
        </w:trPr>
        <w:tc>
          <w:tcPr>
            <w:tcW w:w="9058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5775B0" w:rsidRDefault="005775B0" w:rsidP="005775B0">
            <w:pPr>
              <w:jc w:val="both"/>
              <w:outlineLvl w:val="0"/>
              <w:rPr>
                <w:rFonts w:cs="Arial"/>
                <w:b/>
                <w:color w:val="800000"/>
                <w:sz w:val="24"/>
                <w:szCs w:val="16"/>
              </w:rPr>
            </w:pPr>
          </w:p>
          <w:p w:rsidR="00066B07" w:rsidRPr="009B2344" w:rsidRDefault="005775B0" w:rsidP="005775B0">
            <w:pPr>
              <w:ind w:firstLine="720"/>
              <w:jc w:val="both"/>
              <w:rPr>
                <w:rFonts w:cs="Arial"/>
                <w:sz w:val="24"/>
                <w:szCs w:val="24"/>
              </w:rPr>
            </w:pPr>
            <w:r w:rsidRPr="009B2344">
              <w:rPr>
                <w:rFonts w:cs="Arial"/>
                <w:sz w:val="24"/>
                <w:szCs w:val="24"/>
              </w:rPr>
              <w:t>Ukupni prihodi grupe u 2010. godini iznose 1.6</w:t>
            </w:r>
            <w:r w:rsidR="00AF2CD8" w:rsidRPr="009B2344">
              <w:rPr>
                <w:rFonts w:cs="Arial"/>
                <w:sz w:val="24"/>
                <w:szCs w:val="24"/>
              </w:rPr>
              <w:t>59</w:t>
            </w:r>
            <w:r w:rsidRPr="009B2344">
              <w:rPr>
                <w:rFonts w:cs="Arial"/>
                <w:sz w:val="24"/>
                <w:szCs w:val="24"/>
              </w:rPr>
              <w:t>,</w:t>
            </w:r>
            <w:r w:rsidR="00AF2CD8" w:rsidRPr="009B2344">
              <w:rPr>
                <w:rFonts w:cs="Arial"/>
                <w:sz w:val="24"/>
                <w:szCs w:val="24"/>
              </w:rPr>
              <w:t>9</w:t>
            </w:r>
            <w:r w:rsidRPr="009B2344">
              <w:rPr>
                <w:rFonts w:cs="Arial"/>
                <w:sz w:val="24"/>
                <w:szCs w:val="24"/>
              </w:rPr>
              <w:t xml:space="preserve"> milijuna kuna što je za 1,5% </w:t>
            </w:r>
            <w:r w:rsidR="00915DB2" w:rsidRPr="009B2344">
              <w:rPr>
                <w:rFonts w:cs="Arial"/>
                <w:sz w:val="24"/>
                <w:szCs w:val="24"/>
              </w:rPr>
              <w:t>ili</w:t>
            </w:r>
            <w:r w:rsidRPr="009B2344">
              <w:rPr>
                <w:rFonts w:cs="Arial"/>
                <w:sz w:val="24"/>
                <w:szCs w:val="24"/>
              </w:rPr>
              <w:t xml:space="preserve"> za 24,</w:t>
            </w:r>
            <w:r w:rsidR="00AF2CD8" w:rsidRPr="009B2344">
              <w:rPr>
                <w:rFonts w:cs="Arial"/>
                <w:sz w:val="24"/>
                <w:szCs w:val="24"/>
              </w:rPr>
              <w:t>6</w:t>
            </w:r>
            <w:r w:rsidRPr="009B2344">
              <w:rPr>
                <w:rFonts w:cs="Arial"/>
                <w:sz w:val="24"/>
                <w:szCs w:val="24"/>
              </w:rPr>
              <w:t xml:space="preserve"> milijuna</w:t>
            </w:r>
            <w:r w:rsidR="00915DB2" w:rsidRPr="009B2344">
              <w:rPr>
                <w:rFonts w:cs="Arial"/>
                <w:sz w:val="24"/>
                <w:szCs w:val="24"/>
              </w:rPr>
              <w:t xml:space="preserve"> </w:t>
            </w:r>
            <w:r w:rsidRPr="009B2344">
              <w:rPr>
                <w:rFonts w:cs="Arial"/>
                <w:sz w:val="24"/>
                <w:szCs w:val="24"/>
              </w:rPr>
              <w:t xml:space="preserve">više od ostvarenja u 2009. godini. </w:t>
            </w:r>
            <w:r w:rsidR="009321D3" w:rsidRPr="009B2344">
              <w:rPr>
                <w:rFonts w:cs="Arial"/>
                <w:sz w:val="24"/>
                <w:szCs w:val="24"/>
              </w:rPr>
              <w:t>U odnosu na prethodnu godinu najveće povećanje zabilježeno je na ostalim prihodima ( za 53,8 mil.kuna), uglavnom zbog prodaje nekretnina koje nisu bile u funkciji djelatnosti Grupe</w:t>
            </w:r>
            <w:r w:rsidR="00066B07" w:rsidRPr="009B2344">
              <w:rPr>
                <w:rFonts w:cs="Arial"/>
                <w:sz w:val="24"/>
                <w:szCs w:val="24"/>
              </w:rPr>
              <w:t xml:space="preserve"> i to na Malom Lošinju, Kaštel Lukšiću, Zaprudskom otoku i Dalju</w:t>
            </w:r>
            <w:r w:rsidR="009321D3" w:rsidRPr="009B2344">
              <w:rPr>
                <w:rFonts w:cs="Arial"/>
                <w:sz w:val="24"/>
                <w:szCs w:val="24"/>
              </w:rPr>
              <w:t>).</w:t>
            </w:r>
          </w:p>
          <w:p w:rsidR="005775B0" w:rsidRPr="009B2344" w:rsidRDefault="005775B0" w:rsidP="005775B0">
            <w:pPr>
              <w:ind w:firstLine="720"/>
              <w:jc w:val="both"/>
              <w:rPr>
                <w:rFonts w:cs="Arial"/>
                <w:sz w:val="24"/>
                <w:szCs w:val="24"/>
              </w:rPr>
            </w:pPr>
            <w:r w:rsidRPr="009B2344">
              <w:rPr>
                <w:rFonts w:cs="Arial"/>
                <w:sz w:val="24"/>
                <w:szCs w:val="24"/>
              </w:rPr>
              <w:t xml:space="preserve">Nominalno najveći pad prihoda bilježe prihodi iz proračuna za održavanje željezničke infrastrukture i regulaciju prometa i to za </w:t>
            </w:r>
            <w:r w:rsidR="00066B07" w:rsidRPr="009B2344">
              <w:rPr>
                <w:rFonts w:cs="Arial"/>
                <w:sz w:val="24"/>
                <w:szCs w:val="24"/>
              </w:rPr>
              <w:t>62,2</w:t>
            </w:r>
            <w:r w:rsidRPr="009B2344">
              <w:rPr>
                <w:rFonts w:cs="Arial"/>
                <w:sz w:val="24"/>
                <w:szCs w:val="24"/>
              </w:rPr>
              <w:t xml:space="preserve"> milijuna kuna. Ti prihodi su ujedno i najveća stavka u ukupnim prihodima u kojim sudjeluju sa </w:t>
            </w:r>
            <w:r w:rsidR="00066B07" w:rsidRPr="009B2344">
              <w:rPr>
                <w:rFonts w:cs="Arial"/>
                <w:sz w:val="24"/>
                <w:szCs w:val="24"/>
              </w:rPr>
              <w:t>67</w:t>
            </w:r>
            <w:r w:rsidRPr="009B2344">
              <w:rPr>
                <w:rFonts w:cs="Arial"/>
                <w:sz w:val="24"/>
                <w:szCs w:val="24"/>
              </w:rPr>
              <w:t xml:space="preserve"> %.</w:t>
            </w:r>
            <w:r w:rsidR="00941AEB" w:rsidRPr="009B2344">
              <w:rPr>
                <w:rFonts w:cs="Arial"/>
                <w:sz w:val="24"/>
                <w:szCs w:val="24"/>
              </w:rPr>
              <w:t xml:space="preserve"> Istovremeno su</w:t>
            </w:r>
            <w:r w:rsidR="00AF2CD8" w:rsidRPr="009B2344">
              <w:rPr>
                <w:rFonts w:cs="Arial"/>
                <w:sz w:val="24"/>
                <w:szCs w:val="24"/>
              </w:rPr>
              <w:t xml:space="preserve"> u  odnosu na 2009. godinu veći</w:t>
            </w:r>
            <w:r w:rsidR="00941AEB" w:rsidRPr="009B2344">
              <w:rPr>
                <w:rFonts w:cs="Arial"/>
                <w:sz w:val="24"/>
                <w:szCs w:val="24"/>
              </w:rPr>
              <w:t xml:space="preserve"> prihodi iz Državnog proračuna </w:t>
            </w:r>
            <w:r w:rsidR="00641AB1" w:rsidRPr="009B2344">
              <w:rPr>
                <w:rFonts w:cs="Arial"/>
                <w:sz w:val="24"/>
                <w:szCs w:val="24"/>
              </w:rPr>
              <w:t>za otpremnine i za imovinu nabavljenu iz proračunskih sredstava u visini obračunate amortizacije</w:t>
            </w:r>
            <w:r w:rsidR="00AF2CD8" w:rsidRPr="009B2344">
              <w:rPr>
                <w:rFonts w:cs="Arial"/>
                <w:sz w:val="24"/>
                <w:szCs w:val="24"/>
              </w:rPr>
              <w:t>.</w:t>
            </w:r>
            <w:r w:rsidR="00641AB1" w:rsidRPr="009B2344">
              <w:rPr>
                <w:rFonts w:cs="Arial"/>
                <w:sz w:val="24"/>
                <w:szCs w:val="24"/>
              </w:rPr>
              <w:t xml:space="preserve"> </w:t>
            </w:r>
          </w:p>
          <w:p w:rsidR="005775B0" w:rsidRPr="009B2344" w:rsidRDefault="005775B0" w:rsidP="005775B0">
            <w:pPr>
              <w:rPr>
                <w:b/>
                <w:sz w:val="24"/>
                <w:szCs w:val="24"/>
              </w:rPr>
            </w:pPr>
          </w:p>
          <w:p w:rsidR="009B2344" w:rsidRDefault="009B2344" w:rsidP="005775B0">
            <w:pPr>
              <w:rPr>
                <w:b/>
                <w:sz w:val="24"/>
                <w:szCs w:val="24"/>
              </w:rPr>
            </w:pPr>
          </w:p>
          <w:p w:rsidR="00BF3FD5" w:rsidRDefault="00BF3FD5" w:rsidP="005775B0">
            <w:pPr>
              <w:rPr>
                <w:b/>
                <w:sz w:val="24"/>
                <w:szCs w:val="24"/>
              </w:rPr>
            </w:pPr>
          </w:p>
          <w:p w:rsidR="00BF3FD5" w:rsidRPr="006D3A7D" w:rsidRDefault="00BF3FD5" w:rsidP="00BF3FD5">
            <w:pPr>
              <w:ind w:left="2160" w:firstLine="720"/>
              <w:rPr>
                <w:b/>
                <w:sz w:val="28"/>
                <w:szCs w:val="28"/>
              </w:rPr>
            </w:pPr>
            <w:r w:rsidRPr="006D3A7D">
              <w:rPr>
                <w:b/>
                <w:sz w:val="28"/>
                <w:szCs w:val="28"/>
              </w:rPr>
              <w:lastRenderedPageBreak/>
              <w:t>RASHODI</w:t>
            </w:r>
          </w:p>
          <w:p w:rsidR="00BF3FD5" w:rsidRPr="00AC169A" w:rsidRDefault="00BF3FD5" w:rsidP="00BF3FD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  <w:t xml:space="preserve">                 </w:t>
            </w:r>
            <w:r w:rsidRPr="004C2F86">
              <w:rPr>
                <w:rFonts w:cs="Arial"/>
                <w:b/>
              </w:rPr>
              <w:t xml:space="preserve">Ostvarenje u </w:t>
            </w:r>
            <w:r w:rsidR="006A282B">
              <w:rPr>
                <w:rFonts w:cs="Arial"/>
                <w:b/>
              </w:rPr>
              <w:t>milij.kuna</w:t>
            </w:r>
            <w:r>
              <w:rPr>
                <w:rFonts w:cs="Arial"/>
                <w:b/>
              </w:rPr>
              <w:t xml:space="preserve">  </w:t>
            </w:r>
          </w:p>
          <w:tbl>
            <w:tblPr>
              <w:tblpPr w:leftFromText="180" w:rightFromText="180" w:vertAnchor="text" w:tblpY="1"/>
              <w:tblOverlap w:val="never"/>
              <w:tblW w:w="8200" w:type="dxa"/>
              <w:tblInd w:w="64" w:type="dxa"/>
              <w:tblLook w:val="0000"/>
            </w:tblPr>
            <w:tblGrid>
              <w:gridCol w:w="4622"/>
              <w:gridCol w:w="1154"/>
              <w:gridCol w:w="1154"/>
              <w:gridCol w:w="1484"/>
            </w:tblGrid>
            <w:tr w:rsidR="00BF3FD5" w:rsidRPr="00AC169A" w:rsidTr="00191763">
              <w:trPr>
                <w:trHeight w:val="89"/>
              </w:trPr>
              <w:tc>
                <w:tcPr>
                  <w:tcW w:w="4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F3FD5" w:rsidRPr="00AC169A" w:rsidRDefault="00BF3FD5" w:rsidP="00BF3FD5">
                  <w:pPr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F3FD5" w:rsidRPr="00AC169A" w:rsidRDefault="00BF3FD5" w:rsidP="00BF3FD5">
                  <w:pPr>
                    <w:jc w:val="right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 xml:space="preserve">    </w:t>
                  </w:r>
                  <w:r w:rsidRPr="00AC169A">
                    <w:rPr>
                      <w:rFonts w:cs="Arial"/>
                      <w:b/>
                    </w:rPr>
                    <w:t>200</w:t>
                  </w:r>
                  <w:r>
                    <w:rPr>
                      <w:rFonts w:cs="Arial"/>
                      <w:b/>
                    </w:rPr>
                    <w:t>9</w:t>
                  </w:r>
                  <w:r w:rsidRPr="00AC169A">
                    <w:rPr>
                      <w:rFonts w:cs="Arial"/>
                      <w:b/>
                    </w:rPr>
                    <w:t>.</w:t>
                  </w:r>
                  <w:r>
                    <w:rPr>
                      <w:rFonts w:cs="Arial"/>
                      <w:b/>
                    </w:rPr>
                    <w:t>god.</w:t>
                  </w:r>
                  <w:r w:rsidRPr="00AC169A">
                    <w:rPr>
                      <w:rFonts w:cs="Arial"/>
                      <w:b/>
                    </w:rPr>
                    <w:t xml:space="preserve"> 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F3FD5" w:rsidRPr="00AC169A" w:rsidRDefault="00BF3FD5" w:rsidP="00BF3FD5">
                  <w:pPr>
                    <w:jc w:val="right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 xml:space="preserve">     </w:t>
                  </w:r>
                  <w:r w:rsidRPr="00AC169A">
                    <w:rPr>
                      <w:rFonts w:cs="Arial"/>
                      <w:b/>
                    </w:rPr>
                    <w:t>20</w:t>
                  </w:r>
                  <w:r>
                    <w:rPr>
                      <w:rFonts w:cs="Arial"/>
                      <w:b/>
                    </w:rPr>
                    <w:t>10</w:t>
                  </w:r>
                  <w:r w:rsidRPr="00AC169A">
                    <w:rPr>
                      <w:rFonts w:cs="Arial"/>
                      <w:b/>
                    </w:rPr>
                    <w:t>.</w:t>
                  </w:r>
                  <w:r>
                    <w:rPr>
                      <w:rFonts w:cs="Arial"/>
                      <w:b/>
                    </w:rPr>
                    <w:t>god.</w:t>
                  </w:r>
                  <w:r w:rsidRPr="00AC169A">
                    <w:rPr>
                      <w:rFonts w:cs="Arial"/>
                      <w:b/>
                    </w:rPr>
                    <w:t xml:space="preserve"> 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F3FD5" w:rsidRPr="00AC169A" w:rsidRDefault="00BF3FD5" w:rsidP="00BF3FD5">
                  <w:pPr>
                    <w:jc w:val="right"/>
                    <w:rPr>
                      <w:rFonts w:cs="Arial"/>
                      <w:b/>
                    </w:rPr>
                  </w:pPr>
                  <w:r w:rsidRPr="00AC169A">
                    <w:rPr>
                      <w:rFonts w:cs="Arial"/>
                      <w:b/>
                    </w:rPr>
                    <w:t>Indeks</w:t>
                  </w:r>
                  <w:r>
                    <w:rPr>
                      <w:rFonts w:cs="Arial"/>
                      <w:b/>
                    </w:rPr>
                    <w:t>(10/09)</w:t>
                  </w:r>
                  <w:r w:rsidRPr="00AC169A">
                    <w:rPr>
                      <w:rFonts w:cs="Arial"/>
                      <w:b/>
                    </w:rPr>
                    <w:t xml:space="preserve"> </w:t>
                  </w:r>
                </w:p>
              </w:tc>
            </w:tr>
            <w:tr w:rsidR="00BF3FD5" w:rsidRPr="00AC169A" w:rsidTr="00191763">
              <w:trPr>
                <w:trHeight w:val="89"/>
              </w:trPr>
              <w:tc>
                <w:tcPr>
                  <w:tcW w:w="4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F3FD5" w:rsidRPr="00AC169A" w:rsidRDefault="00BF3FD5" w:rsidP="00BF3FD5">
                  <w:pPr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F3FD5" w:rsidRDefault="00BF3FD5" w:rsidP="00BF3FD5">
                  <w:pPr>
                    <w:jc w:val="right"/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F3FD5" w:rsidRDefault="00BF3FD5" w:rsidP="00BF3FD5">
                  <w:pPr>
                    <w:jc w:val="right"/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F3FD5" w:rsidRPr="00AC169A" w:rsidRDefault="00BF3FD5" w:rsidP="00BF3FD5">
                  <w:pPr>
                    <w:jc w:val="right"/>
                    <w:rPr>
                      <w:rFonts w:cs="Arial"/>
                      <w:b/>
                    </w:rPr>
                  </w:pPr>
                </w:p>
              </w:tc>
            </w:tr>
            <w:tr w:rsidR="00BF3FD5" w:rsidRPr="00D90DCA" w:rsidTr="00191763">
              <w:trPr>
                <w:trHeight w:val="39"/>
              </w:trPr>
              <w:tc>
                <w:tcPr>
                  <w:tcW w:w="4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F3FD5" w:rsidRPr="00A779D1" w:rsidRDefault="00771EB3" w:rsidP="00D37440">
                  <w:pPr>
                    <w:rPr>
                      <w:rFonts w:eastAsia="Arial Unicode MS" w:cs="Arial"/>
                      <w:b/>
                    </w:rPr>
                  </w:pPr>
                  <w:r w:rsidRPr="00A779D1">
                    <w:rPr>
                      <w:rFonts w:cs="Arial"/>
                      <w:b/>
                      <w:bCs/>
                    </w:rPr>
                    <w:t>1.</w:t>
                  </w:r>
                  <w:r w:rsidR="00D37440" w:rsidRPr="00A779D1">
                    <w:rPr>
                      <w:rFonts w:cs="Arial"/>
                      <w:b/>
                      <w:bCs/>
                    </w:rPr>
                    <w:t xml:space="preserve"> </w:t>
                  </w:r>
                  <w:r w:rsidR="00BF3FD5" w:rsidRPr="00A779D1">
                    <w:rPr>
                      <w:rFonts w:cs="Arial"/>
                      <w:b/>
                      <w:bCs/>
                    </w:rPr>
                    <w:t>Materijalni troškovi ukupno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BF3FD5" w:rsidRPr="00AC169A" w:rsidRDefault="00BF3FD5" w:rsidP="00BF3FD5">
                  <w:pPr>
                    <w:jc w:val="right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438,2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BF3FD5" w:rsidRPr="00AC169A" w:rsidRDefault="00BF3FD5" w:rsidP="00F303FA">
                  <w:pPr>
                    <w:jc w:val="right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354,</w:t>
                  </w:r>
                  <w:r w:rsidR="00F303FA">
                    <w:rPr>
                      <w:rFonts w:cs="Arial"/>
                      <w:b/>
                    </w:rPr>
                    <w:t>4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BF3FD5" w:rsidRPr="00AC169A" w:rsidRDefault="00BF3FD5" w:rsidP="00BF3FD5">
                  <w:pPr>
                    <w:jc w:val="right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80,9</w:t>
                  </w:r>
                </w:p>
              </w:tc>
            </w:tr>
            <w:tr w:rsidR="00BF3FD5" w:rsidRPr="00AC169A" w:rsidTr="00191763">
              <w:trPr>
                <w:trHeight w:val="89"/>
              </w:trPr>
              <w:tc>
                <w:tcPr>
                  <w:tcW w:w="4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F3FD5" w:rsidRPr="00A779D1" w:rsidRDefault="00771EB3" w:rsidP="00771EB3">
                  <w:pPr>
                    <w:rPr>
                      <w:rFonts w:cs="Arial"/>
                      <w:bCs/>
                    </w:rPr>
                  </w:pPr>
                  <w:r w:rsidRPr="00A779D1">
                    <w:rPr>
                      <w:rFonts w:cs="Arial"/>
                    </w:rPr>
                    <w:t xml:space="preserve"> a) </w:t>
                  </w:r>
                  <w:r w:rsidR="00BF3FD5" w:rsidRPr="00A779D1">
                    <w:rPr>
                      <w:rFonts w:cs="Arial"/>
                    </w:rPr>
                    <w:t>Troškovi sirovina i materijala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BF3FD5" w:rsidRPr="00D37440" w:rsidRDefault="00BF3FD5" w:rsidP="00BF3FD5">
                  <w:pPr>
                    <w:jc w:val="right"/>
                    <w:rPr>
                      <w:rFonts w:cs="Arial"/>
                      <w:b/>
                    </w:rPr>
                  </w:pPr>
                  <w:r w:rsidRPr="00D37440">
                    <w:rPr>
                      <w:rFonts w:cs="Arial"/>
                      <w:b/>
                    </w:rPr>
                    <w:t>228,8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BF3FD5" w:rsidRPr="00D37440" w:rsidRDefault="00BF3FD5" w:rsidP="00BF3FD5">
                  <w:pPr>
                    <w:jc w:val="right"/>
                    <w:rPr>
                      <w:rFonts w:cs="Arial"/>
                      <w:b/>
                    </w:rPr>
                  </w:pPr>
                  <w:r w:rsidRPr="00D37440">
                    <w:rPr>
                      <w:rFonts w:cs="Arial"/>
                      <w:b/>
                    </w:rPr>
                    <w:t>199,0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BF3FD5" w:rsidRPr="00D37440" w:rsidRDefault="00BF3FD5" w:rsidP="00BF3FD5">
                  <w:pPr>
                    <w:jc w:val="right"/>
                    <w:rPr>
                      <w:rFonts w:cs="Arial"/>
                      <w:b/>
                    </w:rPr>
                  </w:pPr>
                  <w:r w:rsidRPr="00D37440">
                    <w:rPr>
                      <w:rFonts w:cs="Arial"/>
                      <w:b/>
                    </w:rPr>
                    <w:t>87,0</w:t>
                  </w:r>
                </w:p>
              </w:tc>
            </w:tr>
            <w:tr w:rsidR="00771EB3" w:rsidRPr="00AC169A" w:rsidTr="00191763">
              <w:trPr>
                <w:trHeight w:val="89"/>
              </w:trPr>
              <w:tc>
                <w:tcPr>
                  <w:tcW w:w="4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71EB3" w:rsidRPr="00A779D1" w:rsidRDefault="00771EB3" w:rsidP="00BF3FD5">
                  <w:pPr>
                    <w:rPr>
                      <w:rFonts w:cs="Arial"/>
                    </w:rPr>
                  </w:pPr>
                  <w:r w:rsidRPr="00A779D1">
                    <w:rPr>
                      <w:rFonts w:cs="Arial"/>
                    </w:rPr>
                    <w:t xml:space="preserve"> b) Troškovi prodane robe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771EB3" w:rsidRPr="00D37440" w:rsidRDefault="00771EB3" w:rsidP="00BF3FD5">
                  <w:pPr>
                    <w:jc w:val="right"/>
                    <w:rPr>
                      <w:rFonts w:cs="Arial"/>
                      <w:b/>
                    </w:rPr>
                  </w:pPr>
                  <w:r w:rsidRPr="00D37440">
                    <w:rPr>
                      <w:rFonts w:cs="Arial"/>
                      <w:b/>
                    </w:rPr>
                    <w:t>12,5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771EB3" w:rsidRPr="00D37440" w:rsidRDefault="00771EB3" w:rsidP="00BF3FD5">
                  <w:pPr>
                    <w:jc w:val="right"/>
                    <w:rPr>
                      <w:rFonts w:cs="Arial"/>
                      <w:b/>
                    </w:rPr>
                  </w:pPr>
                  <w:r w:rsidRPr="00D37440">
                    <w:rPr>
                      <w:rFonts w:cs="Arial"/>
                      <w:b/>
                    </w:rPr>
                    <w:t>10,5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771EB3" w:rsidRPr="00D37440" w:rsidRDefault="00771EB3" w:rsidP="00BF3FD5">
                  <w:pPr>
                    <w:jc w:val="right"/>
                    <w:rPr>
                      <w:rFonts w:cs="Arial"/>
                      <w:b/>
                    </w:rPr>
                  </w:pPr>
                  <w:r w:rsidRPr="00D37440">
                    <w:rPr>
                      <w:rFonts w:cs="Arial"/>
                      <w:b/>
                    </w:rPr>
                    <w:t>84,0</w:t>
                  </w:r>
                </w:p>
              </w:tc>
            </w:tr>
            <w:tr w:rsidR="00771EB3" w:rsidRPr="00AC169A" w:rsidTr="00191763">
              <w:trPr>
                <w:trHeight w:val="89"/>
              </w:trPr>
              <w:tc>
                <w:tcPr>
                  <w:tcW w:w="4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71EB3" w:rsidRPr="00A779D1" w:rsidRDefault="00771EB3" w:rsidP="00BF3FD5">
                  <w:pPr>
                    <w:rPr>
                      <w:rFonts w:cs="Arial"/>
                    </w:rPr>
                  </w:pPr>
                  <w:r w:rsidRPr="00A779D1">
                    <w:rPr>
                      <w:rFonts w:cs="Arial"/>
                    </w:rPr>
                    <w:t xml:space="preserve"> c) Ostali troškovi</w:t>
                  </w:r>
                  <w:r w:rsidR="00CC0C7C" w:rsidRPr="00A779D1">
                    <w:rPr>
                      <w:rFonts w:cs="Arial"/>
                    </w:rPr>
                    <w:t>: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771EB3" w:rsidRPr="00D37440" w:rsidRDefault="00771EB3" w:rsidP="00BF3FD5">
                  <w:pPr>
                    <w:jc w:val="right"/>
                    <w:rPr>
                      <w:rFonts w:cs="Arial"/>
                      <w:b/>
                    </w:rPr>
                  </w:pPr>
                  <w:r w:rsidRPr="00D37440">
                    <w:rPr>
                      <w:rFonts w:cs="Arial"/>
                      <w:b/>
                    </w:rPr>
                    <w:t>196,9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771EB3" w:rsidRPr="00D37440" w:rsidRDefault="00771EB3" w:rsidP="00BF3FD5">
                  <w:pPr>
                    <w:jc w:val="right"/>
                    <w:rPr>
                      <w:rFonts w:cs="Arial"/>
                      <w:b/>
                    </w:rPr>
                  </w:pPr>
                  <w:r w:rsidRPr="00D37440">
                    <w:rPr>
                      <w:rFonts w:cs="Arial"/>
                      <w:b/>
                    </w:rPr>
                    <w:t>144,9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771EB3" w:rsidRPr="00D37440" w:rsidRDefault="00771EB3" w:rsidP="00BF3FD5">
                  <w:pPr>
                    <w:jc w:val="right"/>
                    <w:rPr>
                      <w:rFonts w:cs="Arial"/>
                      <w:b/>
                    </w:rPr>
                  </w:pPr>
                  <w:r w:rsidRPr="00D37440">
                    <w:rPr>
                      <w:rFonts w:cs="Arial"/>
                      <w:b/>
                    </w:rPr>
                    <w:t>73,6</w:t>
                  </w:r>
                </w:p>
              </w:tc>
            </w:tr>
            <w:tr w:rsidR="00771EB3" w:rsidRPr="00AC169A" w:rsidTr="00191763">
              <w:trPr>
                <w:trHeight w:val="89"/>
              </w:trPr>
              <w:tc>
                <w:tcPr>
                  <w:tcW w:w="4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71EB3" w:rsidRPr="00A779D1" w:rsidRDefault="00771EB3" w:rsidP="00BF3FD5">
                  <w:pPr>
                    <w:rPr>
                      <w:rFonts w:cs="Arial"/>
                    </w:rPr>
                  </w:pPr>
                  <w:r w:rsidRPr="00A779D1">
                    <w:rPr>
                      <w:rFonts w:cs="Arial"/>
                    </w:rPr>
                    <w:t xml:space="preserve">    -usluge vanjskog prijevoza i komunikacije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771EB3" w:rsidRPr="00771EB3" w:rsidRDefault="00771EB3" w:rsidP="00BF3FD5">
                  <w:pPr>
                    <w:jc w:val="righ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104,6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771EB3" w:rsidRPr="00771EB3" w:rsidRDefault="00771EB3" w:rsidP="00BF3FD5">
                  <w:pPr>
                    <w:jc w:val="righ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68,1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771EB3" w:rsidRPr="00771EB3" w:rsidRDefault="00771EB3" w:rsidP="00BF3FD5">
                  <w:pPr>
                    <w:jc w:val="righ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65,1</w:t>
                  </w:r>
                </w:p>
              </w:tc>
            </w:tr>
            <w:tr w:rsidR="00771EB3" w:rsidRPr="00AC169A" w:rsidTr="00191763">
              <w:trPr>
                <w:trHeight w:val="89"/>
              </w:trPr>
              <w:tc>
                <w:tcPr>
                  <w:tcW w:w="4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71EB3" w:rsidRPr="00A779D1" w:rsidRDefault="00771EB3" w:rsidP="00BF3FD5">
                  <w:pPr>
                    <w:rPr>
                      <w:rFonts w:cs="Arial"/>
                    </w:rPr>
                  </w:pPr>
                  <w:r w:rsidRPr="00A779D1">
                    <w:rPr>
                      <w:rFonts w:cs="Arial"/>
                    </w:rPr>
                    <w:t xml:space="preserve">    -usluge tekućeg održavanja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771EB3" w:rsidRDefault="00771EB3" w:rsidP="00BF3FD5">
                  <w:pPr>
                    <w:jc w:val="righ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35,1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771EB3" w:rsidRDefault="00771EB3" w:rsidP="00BF3FD5">
                  <w:pPr>
                    <w:jc w:val="righ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34,6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771EB3" w:rsidRDefault="00771EB3" w:rsidP="00BF3FD5">
                  <w:pPr>
                    <w:jc w:val="righ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98,6</w:t>
                  </w:r>
                </w:p>
              </w:tc>
            </w:tr>
            <w:tr w:rsidR="00771EB3" w:rsidRPr="00AC169A" w:rsidTr="00191763">
              <w:trPr>
                <w:trHeight w:val="89"/>
              </w:trPr>
              <w:tc>
                <w:tcPr>
                  <w:tcW w:w="4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71EB3" w:rsidRPr="00A779D1" w:rsidRDefault="00771EB3" w:rsidP="00BF3FD5">
                  <w:pPr>
                    <w:rPr>
                      <w:rFonts w:cs="Arial"/>
                    </w:rPr>
                  </w:pPr>
                  <w:r w:rsidRPr="00A779D1">
                    <w:rPr>
                      <w:rFonts w:cs="Arial"/>
                    </w:rPr>
                    <w:t xml:space="preserve">    -usluge kooperanata angažiranih u proizv. procesu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771EB3" w:rsidRDefault="00D37440" w:rsidP="00BF3FD5">
                  <w:pPr>
                    <w:jc w:val="righ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16,5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771EB3" w:rsidRDefault="00D37440" w:rsidP="00BF3FD5">
                  <w:pPr>
                    <w:jc w:val="righ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21,1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771EB3" w:rsidRDefault="00D37440" w:rsidP="00BF3FD5">
                  <w:pPr>
                    <w:jc w:val="righ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127,9</w:t>
                  </w:r>
                </w:p>
              </w:tc>
            </w:tr>
            <w:tr w:rsidR="00D37440" w:rsidRPr="00AC169A" w:rsidTr="00191763">
              <w:trPr>
                <w:trHeight w:val="89"/>
              </w:trPr>
              <w:tc>
                <w:tcPr>
                  <w:tcW w:w="4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37440" w:rsidRPr="00A779D1" w:rsidRDefault="00D37440" w:rsidP="00BF3FD5">
                  <w:pPr>
                    <w:rPr>
                      <w:rFonts w:cs="Arial"/>
                    </w:rPr>
                  </w:pPr>
                  <w:r w:rsidRPr="00A779D1">
                    <w:rPr>
                      <w:rFonts w:cs="Arial"/>
                    </w:rPr>
                    <w:t xml:space="preserve">    -usluge čišćenja zgrada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37440" w:rsidRDefault="00D37440" w:rsidP="00BF3FD5">
                  <w:pPr>
                    <w:jc w:val="righ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19,6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37440" w:rsidRDefault="00D37440" w:rsidP="00BF3FD5">
                  <w:pPr>
                    <w:jc w:val="righ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17,5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37440" w:rsidRDefault="00D37440" w:rsidP="00BF3FD5">
                  <w:pPr>
                    <w:jc w:val="righ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89,3</w:t>
                  </w:r>
                </w:p>
              </w:tc>
            </w:tr>
            <w:tr w:rsidR="00D37440" w:rsidRPr="00AC169A" w:rsidTr="00191763">
              <w:trPr>
                <w:trHeight w:val="89"/>
              </w:trPr>
              <w:tc>
                <w:tcPr>
                  <w:tcW w:w="4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37440" w:rsidRPr="00A779D1" w:rsidRDefault="00D37440" w:rsidP="00BF3FD5">
                  <w:pPr>
                    <w:rPr>
                      <w:rFonts w:cs="Arial"/>
                    </w:rPr>
                  </w:pPr>
                  <w:r w:rsidRPr="00A779D1">
                    <w:rPr>
                      <w:rFonts w:cs="Arial"/>
                    </w:rPr>
                    <w:t xml:space="preserve">    -usluge investicijskog održavanja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37440" w:rsidRDefault="00D37440" w:rsidP="00BF3FD5">
                  <w:pPr>
                    <w:jc w:val="righ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17,3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37440" w:rsidRDefault="00D37440" w:rsidP="00BF3FD5">
                  <w:pPr>
                    <w:jc w:val="righ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2,1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37440" w:rsidRDefault="00D37440" w:rsidP="00BF3FD5">
                  <w:pPr>
                    <w:jc w:val="righ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12,1</w:t>
                  </w:r>
                </w:p>
              </w:tc>
            </w:tr>
            <w:tr w:rsidR="00D37440" w:rsidRPr="00AC169A" w:rsidTr="00191763">
              <w:trPr>
                <w:trHeight w:val="89"/>
              </w:trPr>
              <w:tc>
                <w:tcPr>
                  <w:tcW w:w="4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37440" w:rsidRPr="00A779D1" w:rsidRDefault="00D37440" w:rsidP="00BF3FD5">
                  <w:pPr>
                    <w:rPr>
                      <w:rFonts w:cs="Arial"/>
                    </w:rPr>
                  </w:pPr>
                  <w:r w:rsidRPr="00A779D1">
                    <w:rPr>
                      <w:rFonts w:cs="Arial"/>
                    </w:rPr>
                    <w:t xml:space="preserve">    -ostale vanjske usluge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37440" w:rsidRDefault="00D37440" w:rsidP="00BF3FD5">
                  <w:pPr>
                    <w:jc w:val="righ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3,8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37440" w:rsidRDefault="00D37440" w:rsidP="00BF3FD5">
                  <w:pPr>
                    <w:jc w:val="righ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1,5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37440" w:rsidRDefault="00D37440" w:rsidP="00BF3FD5">
                  <w:pPr>
                    <w:jc w:val="righ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39,5</w:t>
                  </w:r>
                </w:p>
              </w:tc>
            </w:tr>
            <w:tr w:rsidR="00D37440" w:rsidRPr="00AC169A" w:rsidTr="00191763">
              <w:trPr>
                <w:trHeight w:val="89"/>
              </w:trPr>
              <w:tc>
                <w:tcPr>
                  <w:tcW w:w="4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37440" w:rsidRPr="00A779D1" w:rsidRDefault="00D37440" w:rsidP="00BF3FD5">
                  <w:pPr>
                    <w:rPr>
                      <w:rFonts w:cs="Arial"/>
                      <w:b/>
                    </w:rPr>
                  </w:pPr>
                  <w:r w:rsidRPr="00A779D1">
                    <w:rPr>
                      <w:rFonts w:cs="Arial"/>
                      <w:b/>
                    </w:rPr>
                    <w:t>2. Troškovi radnika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37440" w:rsidRPr="00D37440" w:rsidRDefault="00D37440" w:rsidP="00BF3FD5">
                  <w:pPr>
                    <w:jc w:val="right"/>
                    <w:rPr>
                      <w:rFonts w:cs="Arial"/>
                      <w:b/>
                    </w:rPr>
                  </w:pPr>
                  <w:r w:rsidRPr="00D37440">
                    <w:rPr>
                      <w:rFonts w:cs="Arial"/>
                      <w:b/>
                    </w:rPr>
                    <w:t>935,6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37440" w:rsidRPr="00D37440" w:rsidRDefault="00D37440" w:rsidP="00BF3FD5">
                  <w:pPr>
                    <w:jc w:val="right"/>
                    <w:rPr>
                      <w:rFonts w:cs="Arial"/>
                      <w:b/>
                    </w:rPr>
                  </w:pPr>
                  <w:r w:rsidRPr="00D37440">
                    <w:rPr>
                      <w:rFonts w:cs="Arial"/>
                      <w:b/>
                    </w:rPr>
                    <w:t>934,9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37440" w:rsidRPr="00D37440" w:rsidRDefault="00D37440" w:rsidP="00BF3FD5">
                  <w:pPr>
                    <w:jc w:val="right"/>
                    <w:rPr>
                      <w:rFonts w:cs="Arial"/>
                      <w:b/>
                    </w:rPr>
                  </w:pPr>
                  <w:r w:rsidRPr="00D37440">
                    <w:rPr>
                      <w:rFonts w:cs="Arial"/>
                      <w:b/>
                    </w:rPr>
                    <w:t>99,9</w:t>
                  </w:r>
                </w:p>
              </w:tc>
            </w:tr>
            <w:tr w:rsidR="00BF3FD5" w:rsidRPr="00AC169A" w:rsidTr="00191763">
              <w:trPr>
                <w:trHeight w:val="89"/>
              </w:trPr>
              <w:tc>
                <w:tcPr>
                  <w:tcW w:w="4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BF3FD5" w:rsidRPr="00A779D1" w:rsidRDefault="00BF3FD5" w:rsidP="00D37440">
                  <w:pPr>
                    <w:pStyle w:val="TT"/>
                    <w:spacing w:line="280" w:lineRule="exact"/>
                    <w:jc w:val="both"/>
                    <w:rPr>
                      <w:rFonts w:cs="Arial"/>
                      <w:sz w:val="20"/>
                    </w:rPr>
                  </w:pPr>
                  <w:r w:rsidRPr="00A779D1">
                    <w:rPr>
                      <w:rFonts w:cs="Arial"/>
                      <w:sz w:val="20"/>
                    </w:rPr>
                    <w:t xml:space="preserve">Neto plaće 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BF3FD5" w:rsidRPr="00AC169A" w:rsidRDefault="00D37440" w:rsidP="00BF3FD5">
                  <w:pPr>
                    <w:jc w:val="righ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561,8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BF3FD5" w:rsidRPr="00AC169A" w:rsidRDefault="00D37440" w:rsidP="00BF3FD5">
                  <w:pPr>
                    <w:jc w:val="righ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563,2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BF3FD5" w:rsidRPr="00AC169A" w:rsidRDefault="009F4CAE" w:rsidP="00BF3FD5">
                  <w:pPr>
                    <w:jc w:val="righ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100,2</w:t>
                  </w:r>
                </w:p>
              </w:tc>
            </w:tr>
            <w:tr w:rsidR="00BF3FD5" w:rsidRPr="00AC169A" w:rsidTr="00191763">
              <w:trPr>
                <w:trHeight w:val="89"/>
              </w:trPr>
              <w:tc>
                <w:tcPr>
                  <w:tcW w:w="4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BF3FD5" w:rsidRPr="00A779D1" w:rsidRDefault="00BF3FD5" w:rsidP="00BF3FD5">
                  <w:pPr>
                    <w:pStyle w:val="TT"/>
                    <w:spacing w:line="280" w:lineRule="exact"/>
                    <w:jc w:val="both"/>
                    <w:rPr>
                      <w:rFonts w:cs="Arial"/>
                      <w:sz w:val="20"/>
                    </w:rPr>
                  </w:pPr>
                  <w:r w:rsidRPr="00A779D1">
                    <w:rPr>
                      <w:rFonts w:cs="Arial"/>
                      <w:sz w:val="20"/>
                    </w:rPr>
                    <w:t>Troškovi poreza i doprinosa iz plaća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BF3FD5" w:rsidRPr="00AC169A" w:rsidRDefault="00BF3FD5" w:rsidP="00D37440">
                  <w:pPr>
                    <w:jc w:val="righ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236,</w:t>
                  </w:r>
                  <w:r w:rsidR="00D37440">
                    <w:rPr>
                      <w:rFonts w:cs="Arial"/>
                    </w:rPr>
                    <w:t>5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BF3FD5" w:rsidRPr="00AC169A" w:rsidRDefault="00D37440" w:rsidP="00BF3FD5">
                  <w:pPr>
                    <w:jc w:val="righ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234,0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BF3FD5" w:rsidRPr="00AC169A" w:rsidRDefault="00D37440" w:rsidP="00BF3FD5">
                  <w:pPr>
                    <w:jc w:val="righ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98,9</w:t>
                  </w:r>
                </w:p>
              </w:tc>
            </w:tr>
            <w:tr w:rsidR="00BF3FD5" w:rsidRPr="00AC169A" w:rsidTr="00191763">
              <w:trPr>
                <w:trHeight w:val="89"/>
              </w:trPr>
              <w:tc>
                <w:tcPr>
                  <w:tcW w:w="4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BF3FD5" w:rsidRPr="00A779D1" w:rsidRDefault="00BF3FD5" w:rsidP="00BF3FD5">
                  <w:pPr>
                    <w:spacing w:line="280" w:lineRule="exact"/>
                    <w:jc w:val="both"/>
                    <w:rPr>
                      <w:rFonts w:cs="Arial"/>
                    </w:rPr>
                  </w:pPr>
                  <w:r w:rsidRPr="00A779D1">
                    <w:rPr>
                      <w:rFonts w:cs="Arial"/>
                    </w:rPr>
                    <w:t>Doprinosi na plaće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BF3FD5" w:rsidRPr="00AC169A" w:rsidRDefault="00D37440" w:rsidP="00BF3FD5">
                  <w:pPr>
                    <w:jc w:val="righ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137,3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BF3FD5" w:rsidRPr="00AC169A" w:rsidRDefault="00D37440" w:rsidP="00BF3FD5">
                  <w:pPr>
                    <w:jc w:val="righ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137,7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BF3FD5" w:rsidRPr="00AC169A" w:rsidRDefault="00D37440" w:rsidP="00BF3FD5">
                  <w:pPr>
                    <w:jc w:val="righ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100,3</w:t>
                  </w:r>
                </w:p>
              </w:tc>
            </w:tr>
            <w:tr w:rsidR="00BF3FD5" w:rsidRPr="00AC169A" w:rsidTr="00191763">
              <w:trPr>
                <w:trHeight w:val="89"/>
              </w:trPr>
              <w:tc>
                <w:tcPr>
                  <w:tcW w:w="4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F3FD5" w:rsidRPr="00A779D1" w:rsidRDefault="00D37440" w:rsidP="00BF3FD5">
                  <w:pPr>
                    <w:rPr>
                      <w:rFonts w:cs="Arial"/>
                      <w:b/>
                    </w:rPr>
                  </w:pPr>
                  <w:r w:rsidRPr="00A779D1">
                    <w:rPr>
                      <w:rFonts w:cs="Arial"/>
                      <w:b/>
                    </w:rPr>
                    <w:t>3.</w:t>
                  </w:r>
                  <w:r w:rsidR="00BF3FD5" w:rsidRPr="00A779D1">
                    <w:rPr>
                      <w:rFonts w:cs="Arial"/>
                      <w:b/>
                    </w:rPr>
                    <w:t>Amortizacija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BF3FD5" w:rsidRPr="00AC169A" w:rsidRDefault="00D37440" w:rsidP="00BF3FD5">
                  <w:pPr>
                    <w:jc w:val="right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41,6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BF3FD5" w:rsidRPr="00AC169A" w:rsidRDefault="00D37440" w:rsidP="00BF3FD5">
                  <w:pPr>
                    <w:jc w:val="right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58,2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BF3FD5" w:rsidRPr="00AC169A" w:rsidRDefault="00D37440" w:rsidP="00BF3FD5">
                  <w:pPr>
                    <w:jc w:val="right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139,9</w:t>
                  </w:r>
                </w:p>
              </w:tc>
            </w:tr>
            <w:tr w:rsidR="00BF3FD5" w:rsidRPr="00AC169A" w:rsidTr="00191763">
              <w:trPr>
                <w:trHeight w:val="89"/>
              </w:trPr>
              <w:tc>
                <w:tcPr>
                  <w:tcW w:w="4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F3FD5" w:rsidRPr="00A779D1" w:rsidRDefault="00D37440" w:rsidP="00BF3FD5">
                  <w:pPr>
                    <w:rPr>
                      <w:rFonts w:cs="Arial"/>
                      <w:b/>
                      <w:bCs/>
                    </w:rPr>
                  </w:pPr>
                  <w:r w:rsidRPr="00A779D1">
                    <w:rPr>
                      <w:rFonts w:cs="Arial"/>
                      <w:b/>
                      <w:bCs/>
                    </w:rPr>
                    <w:t>4.</w:t>
                  </w:r>
                  <w:r w:rsidR="00BF3FD5" w:rsidRPr="00A779D1">
                    <w:rPr>
                      <w:rFonts w:cs="Arial"/>
                      <w:b/>
                      <w:bCs/>
                    </w:rPr>
                    <w:t>Ostali troškovi</w:t>
                  </w:r>
                  <w:r w:rsidRPr="00A779D1">
                    <w:rPr>
                      <w:rFonts w:cs="Arial"/>
                      <w:b/>
                      <w:bCs/>
                    </w:rPr>
                    <w:t xml:space="preserve"> poslovanja</w:t>
                  </w:r>
                  <w:r w:rsidR="00BF3FD5" w:rsidRPr="00A779D1">
                    <w:rPr>
                      <w:rFonts w:cs="Arial"/>
                      <w:b/>
                      <w:bCs/>
                    </w:rPr>
                    <w:t xml:space="preserve"> :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BF3FD5" w:rsidRPr="00D37440" w:rsidRDefault="00D37440" w:rsidP="00BF3FD5">
                  <w:pPr>
                    <w:jc w:val="right"/>
                    <w:rPr>
                      <w:rFonts w:cs="Arial"/>
                      <w:b/>
                    </w:rPr>
                  </w:pPr>
                  <w:r w:rsidRPr="00D37440">
                    <w:rPr>
                      <w:rFonts w:cs="Arial"/>
                      <w:b/>
                    </w:rPr>
                    <w:t>209,6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BF3FD5" w:rsidRPr="00D37440" w:rsidRDefault="00D37440" w:rsidP="00BF3FD5">
                  <w:pPr>
                    <w:jc w:val="right"/>
                    <w:rPr>
                      <w:rFonts w:cs="Arial"/>
                      <w:b/>
                    </w:rPr>
                  </w:pPr>
                  <w:r w:rsidRPr="00D37440">
                    <w:rPr>
                      <w:rFonts w:cs="Arial"/>
                      <w:b/>
                    </w:rPr>
                    <w:t>247,2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BF3FD5" w:rsidRPr="00D37440" w:rsidRDefault="00D37440" w:rsidP="00BF3FD5">
                  <w:pPr>
                    <w:jc w:val="right"/>
                    <w:rPr>
                      <w:rFonts w:cs="Arial"/>
                      <w:b/>
                    </w:rPr>
                  </w:pPr>
                  <w:r w:rsidRPr="00D37440">
                    <w:rPr>
                      <w:rFonts w:cs="Arial"/>
                      <w:b/>
                    </w:rPr>
                    <w:t>117,9</w:t>
                  </w:r>
                </w:p>
              </w:tc>
            </w:tr>
            <w:tr w:rsidR="00BF3FD5" w:rsidRPr="00AC169A" w:rsidTr="00191763">
              <w:trPr>
                <w:trHeight w:val="86"/>
              </w:trPr>
              <w:tc>
                <w:tcPr>
                  <w:tcW w:w="4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BF3FD5" w:rsidRPr="00A779D1" w:rsidRDefault="00CC0C7C" w:rsidP="00CC0C7C">
                  <w:pPr>
                    <w:pStyle w:val="TT"/>
                    <w:spacing w:before="120" w:line="240" w:lineRule="auto"/>
                    <w:rPr>
                      <w:sz w:val="20"/>
                    </w:rPr>
                  </w:pPr>
                  <w:r w:rsidRPr="00A779D1">
                    <w:rPr>
                      <w:sz w:val="20"/>
                    </w:rPr>
                    <w:t>- poticajne otpremnine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BF3FD5" w:rsidRPr="00AC169A" w:rsidRDefault="00CC0C7C" w:rsidP="00BF3FD5">
                  <w:pPr>
                    <w:jc w:val="righ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33,5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BF3FD5" w:rsidRPr="00AC169A" w:rsidRDefault="00CC0C7C" w:rsidP="00BF3FD5">
                  <w:pPr>
                    <w:jc w:val="righ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72,1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BF3FD5" w:rsidRPr="00AC169A" w:rsidRDefault="00CC0C7C" w:rsidP="00BF3FD5">
                  <w:pPr>
                    <w:jc w:val="righ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215,2</w:t>
                  </w:r>
                </w:p>
              </w:tc>
            </w:tr>
            <w:tr w:rsidR="00BF3FD5" w:rsidRPr="00AC169A" w:rsidTr="00191763">
              <w:trPr>
                <w:trHeight w:val="89"/>
              </w:trPr>
              <w:tc>
                <w:tcPr>
                  <w:tcW w:w="4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BF3FD5" w:rsidRPr="00A779D1" w:rsidRDefault="00CC0C7C" w:rsidP="00BF3FD5">
                  <w:pPr>
                    <w:pStyle w:val="TT"/>
                    <w:rPr>
                      <w:rFonts w:eastAsia="Arial Unicode MS"/>
                      <w:sz w:val="20"/>
                    </w:rPr>
                  </w:pPr>
                  <w:r w:rsidRPr="00A779D1">
                    <w:rPr>
                      <w:rFonts w:eastAsia="Arial Unicode MS"/>
                      <w:sz w:val="20"/>
                    </w:rPr>
                    <w:t>-ostale naknade za materijalna prava radnika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BF3FD5" w:rsidRPr="00AC169A" w:rsidRDefault="00CC0C7C" w:rsidP="00BF3FD5">
                  <w:pPr>
                    <w:jc w:val="righ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69,2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BF3FD5" w:rsidRPr="00AC169A" w:rsidRDefault="00CC0C7C" w:rsidP="00BF3FD5">
                  <w:pPr>
                    <w:jc w:val="righ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61,6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BF3FD5" w:rsidRPr="00AC169A" w:rsidRDefault="00CC0C7C" w:rsidP="00BF3FD5">
                  <w:pPr>
                    <w:jc w:val="righ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89,0</w:t>
                  </w:r>
                </w:p>
              </w:tc>
            </w:tr>
            <w:tr w:rsidR="00BF3FD5" w:rsidRPr="00AC169A" w:rsidTr="00191763">
              <w:trPr>
                <w:trHeight w:val="89"/>
              </w:trPr>
              <w:tc>
                <w:tcPr>
                  <w:tcW w:w="4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BF3FD5" w:rsidRPr="00A779D1" w:rsidRDefault="00CC0C7C" w:rsidP="00CC0C7C">
                  <w:pPr>
                    <w:pStyle w:val="TT"/>
                    <w:rPr>
                      <w:rFonts w:eastAsia="Arial Unicode MS"/>
                      <w:sz w:val="20"/>
                    </w:rPr>
                  </w:pPr>
                  <w:r w:rsidRPr="00A779D1">
                    <w:rPr>
                      <w:rFonts w:eastAsia="Arial Unicode MS"/>
                      <w:sz w:val="20"/>
                    </w:rPr>
                    <w:t>-doprinosi, koncesije i druga davanja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BF3FD5" w:rsidRPr="00AC169A" w:rsidRDefault="00CC0C7C" w:rsidP="00BF3FD5">
                  <w:pPr>
                    <w:jc w:val="right"/>
                    <w:rPr>
                      <w:rFonts w:cs="Arial"/>
                    </w:rPr>
                  </w:pPr>
                  <w:r w:rsidRPr="005C6542">
                    <w:rPr>
                      <w:rFonts w:cs="Arial"/>
                    </w:rPr>
                    <w:t>39,9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BF3FD5" w:rsidRPr="00AC169A" w:rsidRDefault="00CC0C7C" w:rsidP="00BF3FD5">
                  <w:pPr>
                    <w:jc w:val="righ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39,6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BF3FD5" w:rsidRPr="00AC169A" w:rsidRDefault="00CC0C7C" w:rsidP="00BF3FD5">
                  <w:pPr>
                    <w:jc w:val="righ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99,3</w:t>
                  </w:r>
                </w:p>
              </w:tc>
            </w:tr>
            <w:tr w:rsidR="00BF3FD5" w:rsidRPr="00AC169A" w:rsidTr="00191763">
              <w:trPr>
                <w:trHeight w:val="89"/>
              </w:trPr>
              <w:tc>
                <w:tcPr>
                  <w:tcW w:w="4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BF3FD5" w:rsidRPr="00A779D1" w:rsidRDefault="00CC0C7C" w:rsidP="00CC0C7C">
                  <w:pPr>
                    <w:pStyle w:val="TT"/>
                    <w:rPr>
                      <w:rFonts w:eastAsia="Arial Unicode MS"/>
                      <w:sz w:val="20"/>
                    </w:rPr>
                  </w:pPr>
                  <w:r w:rsidRPr="00A779D1">
                    <w:rPr>
                      <w:rFonts w:eastAsia="Arial Unicode MS"/>
                      <w:sz w:val="20"/>
                    </w:rPr>
                    <w:t>-t</w:t>
                  </w:r>
                  <w:r w:rsidR="00BF3FD5" w:rsidRPr="00A779D1">
                    <w:rPr>
                      <w:rFonts w:eastAsia="Arial Unicode MS"/>
                      <w:sz w:val="20"/>
                    </w:rPr>
                    <w:t xml:space="preserve">roškovi </w:t>
                  </w:r>
                  <w:r w:rsidRPr="00A779D1">
                    <w:rPr>
                      <w:rFonts w:eastAsia="Arial Unicode MS"/>
                      <w:sz w:val="20"/>
                    </w:rPr>
                    <w:t>prijevoza s posla i na posao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BF3FD5" w:rsidRPr="00AC169A" w:rsidRDefault="00CC0C7C" w:rsidP="00BF3FD5">
                  <w:pPr>
                    <w:jc w:val="righ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29,5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BF3FD5" w:rsidRPr="00AC169A" w:rsidRDefault="00CC0C7C" w:rsidP="00BF3FD5">
                  <w:pPr>
                    <w:jc w:val="righ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28,7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BF3FD5" w:rsidRPr="00AC169A" w:rsidRDefault="00CC0C7C" w:rsidP="00BF3FD5">
                  <w:pPr>
                    <w:jc w:val="righ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97,3</w:t>
                  </w:r>
                </w:p>
              </w:tc>
            </w:tr>
            <w:tr w:rsidR="00BF3FD5" w:rsidRPr="00AC169A" w:rsidTr="00191763">
              <w:trPr>
                <w:trHeight w:val="89"/>
              </w:trPr>
              <w:tc>
                <w:tcPr>
                  <w:tcW w:w="4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BF3FD5" w:rsidRPr="00A779D1" w:rsidRDefault="00CC0C7C" w:rsidP="00CC0C7C">
                  <w:pPr>
                    <w:pStyle w:val="TT"/>
                    <w:rPr>
                      <w:sz w:val="20"/>
                    </w:rPr>
                  </w:pPr>
                  <w:r w:rsidRPr="00A779D1">
                    <w:rPr>
                      <w:sz w:val="20"/>
                    </w:rPr>
                    <w:t>-usluge HŽ Holdinga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BF3FD5" w:rsidRPr="00AC169A" w:rsidRDefault="00CC0C7C" w:rsidP="00BF3FD5">
                  <w:pPr>
                    <w:jc w:val="righ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24,0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BF3FD5" w:rsidRPr="00AC169A" w:rsidRDefault="00CC0C7C" w:rsidP="00BF3FD5">
                  <w:pPr>
                    <w:jc w:val="righ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18,0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BF3FD5" w:rsidRPr="00AC169A" w:rsidRDefault="00CC0C7C" w:rsidP="00BF3FD5">
                  <w:pPr>
                    <w:jc w:val="righ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75,0</w:t>
                  </w:r>
                </w:p>
              </w:tc>
            </w:tr>
            <w:tr w:rsidR="00BF3FD5" w:rsidRPr="00AC169A" w:rsidTr="00191763">
              <w:trPr>
                <w:trHeight w:val="89"/>
              </w:trPr>
              <w:tc>
                <w:tcPr>
                  <w:tcW w:w="4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BF3FD5" w:rsidRPr="00A779D1" w:rsidRDefault="00CC0C7C" w:rsidP="00CC0C7C">
                  <w:pPr>
                    <w:pStyle w:val="TT"/>
                    <w:rPr>
                      <w:sz w:val="20"/>
                    </w:rPr>
                  </w:pPr>
                  <w:r w:rsidRPr="00A779D1">
                    <w:rPr>
                      <w:sz w:val="20"/>
                    </w:rPr>
                    <w:t>-plaće i ostali troškovi Željezničkog fonda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BF3FD5" w:rsidRPr="00AC169A" w:rsidRDefault="00CC0C7C" w:rsidP="00BF3FD5">
                  <w:pPr>
                    <w:jc w:val="righ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0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BF3FD5" w:rsidRPr="00AC169A" w:rsidRDefault="00CC0C7C" w:rsidP="00BF3FD5">
                  <w:pPr>
                    <w:jc w:val="righ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0,7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BF3FD5" w:rsidRPr="00AC169A" w:rsidRDefault="00CC0C7C" w:rsidP="00BF3FD5">
                  <w:pPr>
                    <w:jc w:val="righ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-</w:t>
                  </w:r>
                </w:p>
              </w:tc>
            </w:tr>
            <w:tr w:rsidR="00BF3FD5" w:rsidRPr="00AC169A" w:rsidTr="00191763">
              <w:trPr>
                <w:trHeight w:val="89"/>
              </w:trPr>
              <w:tc>
                <w:tcPr>
                  <w:tcW w:w="4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BF3FD5" w:rsidRPr="00A779D1" w:rsidRDefault="00CC0C7C" w:rsidP="00CC0C7C">
                  <w:pPr>
                    <w:pStyle w:val="TT"/>
                    <w:rPr>
                      <w:sz w:val="20"/>
                    </w:rPr>
                  </w:pPr>
                  <w:r w:rsidRPr="00A779D1">
                    <w:rPr>
                      <w:sz w:val="20"/>
                    </w:rPr>
                    <w:t>-intelektualne usluge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BF3FD5" w:rsidRPr="00AC169A" w:rsidRDefault="00CC0C7C" w:rsidP="00BF3FD5">
                  <w:pPr>
                    <w:jc w:val="righ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0,4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BF3FD5" w:rsidRPr="00AC169A" w:rsidRDefault="00CC0C7C" w:rsidP="00BF3FD5">
                  <w:pPr>
                    <w:jc w:val="righ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4,3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BF3FD5" w:rsidRPr="00AC169A" w:rsidRDefault="00CC0C7C" w:rsidP="00BF3FD5">
                  <w:pPr>
                    <w:jc w:val="righ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1075,0</w:t>
                  </w:r>
                </w:p>
              </w:tc>
            </w:tr>
            <w:tr w:rsidR="00BF3FD5" w:rsidRPr="00AC169A" w:rsidTr="00191763">
              <w:trPr>
                <w:trHeight w:val="89"/>
              </w:trPr>
              <w:tc>
                <w:tcPr>
                  <w:tcW w:w="4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BF3FD5" w:rsidRPr="00A779D1" w:rsidRDefault="00CC0C7C" w:rsidP="00CC0C7C">
                  <w:pPr>
                    <w:pStyle w:val="TT"/>
                    <w:rPr>
                      <w:sz w:val="20"/>
                    </w:rPr>
                  </w:pPr>
                  <w:r w:rsidRPr="00A779D1">
                    <w:rPr>
                      <w:sz w:val="20"/>
                    </w:rPr>
                    <w:t>-ostali poslovni rashodi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BF3FD5" w:rsidRPr="00AC169A" w:rsidRDefault="00CC0C7C" w:rsidP="00BF3FD5">
                  <w:pPr>
                    <w:jc w:val="righ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13,1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BF3FD5" w:rsidRPr="00AC169A" w:rsidRDefault="00CC0C7C" w:rsidP="00CC0C7C">
                  <w:pPr>
                    <w:jc w:val="righ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22,2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BF3FD5" w:rsidRPr="00AC169A" w:rsidRDefault="00CC0C7C" w:rsidP="00BF3FD5">
                  <w:pPr>
                    <w:jc w:val="righ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169,5</w:t>
                  </w:r>
                </w:p>
              </w:tc>
            </w:tr>
            <w:tr w:rsidR="00BF3FD5" w:rsidRPr="00AC169A" w:rsidTr="00191763">
              <w:trPr>
                <w:trHeight w:val="89"/>
              </w:trPr>
              <w:tc>
                <w:tcPr>
                  <w:tcW w:w="4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BF3FD5" w:rsidRPr="00A779D1" w:rsidRDefault="007413EB" w:rsidP="00CC0C7C">
                  <w:pPr>
                    <w:pStyle w:val="TT"/>
                    <w:spacing w:line="280" w:lineRule="exact"/>
                    <w:jc w:val="both"/>
                    <w:rPr>
                      <w:b/>
                      <w:sz w:val="20"/>
                    </w:rPr>
                  </w:pPr>
                  <w:r w:rsidRPr="00A779D1">
                    <w:rPr>
                      <w:b/>
                      <w:sz w:val="20"/>
                    </w:rPr>
                    <w:t>5</w:t>
                  </w:r>
                  <w:r w:rsidR="00CC0C7C" w:rsidRPr="00A779D1">
                    <w:rPr>
                      <w:b/>
                      <w:sz w:val="20"/>
                    </w:rPr>
                    <w:t>.Promjene na zalihama i gotovim proizvodima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BF3FD5" w:rsidRPr="00AC169A" w:rsidRDefault="00CC0C7C" w:rsidP="00BF3FD5">
                  <w:pPr>
                    <w:jc w:val="right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12,1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BF3FD5" w:rsidRPr="00AC169A" w:rsidRDefault="00CC0C7C" w:rsidP="00BF3FD5">
                  <w:pPr>
                    <w:jc w:val="right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2,1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BF3FD5" w:rsidRPr="00AC169A" w:rsidRDefault="00CC0C7C" w:rsidP="00BF3FD5">
                  <w:pPr>
                    <w:jc w:val="right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17,4</w:t>
                  </w:r>
                </w:p>
              </w:tc>
            </w:tr>
            <w:tr w:rsidR="00BF3FD5" w:rsidRPr="00AC169A" w:rsidTr="00191763">
              <w:trPr>
                <w:trHeight w:val="89"/>
              </w:trPr>
              <w:tc>
                <w:tcPr>
                  <w:tcW w:w="4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BF3FD5" w:rsidRPr="00A779D1" w:rsidRDefault="007413EB" w:rsidP="007413EB">
                  <w:pPr>
                    <w:spacing w:line="280" w:lineRule="exact"/>
                    <w:jc w:val="both"/>
                    <w:rPr>
                      <w:b/>
                    </w:rPr>
                  </w:pPr>
                  <w:r w:rsidRPr="00A779D1">
                    <w:rPr>
                      <w:b/>
                    </w:rPr>
                    <w:t>6.</w:t>
                  </w:r>
                  <w:r w:rsidR="00BF3FD5" w:rsidRPr="00A779D1">
                    <w:rPr>
                      <w:b/>
                    </w:rPr>
                    <w:t xml:space="preserve">Troškovi rezerviranja za </w:t>
                  </w:r>
                  <w:r w:rsidRPr="00A779D1">
                    <w:rPr>
                      <w:b/>
                    </w:rPr>
                    <w:t xml:space="preserve">troškove i </w:t>
                  </w:r>
                  <w:r w:rsidR="00BF3FD5" w:rsidRPr="00A779D1">
                    <w:rPr>
                      <w:b/>
                    </w:rPr>
                    <w:t xml:space="preserve">rizike 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BF3FD5" w:rsidRDefault="007413EB" w:rsidP="00BF3FD5">
                  <w:pPr>
                    <w:jc w:val="right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0,3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BF3FD5" w:rsidRDefault="007413EB" w:rsidP="00BF3FD5">
                  <w:pPr>
                    <w:jc w:val="right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17,4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BF3FD5" w:rsidRPr="00AC169A" w:rsidRDefault="007413EB" w:rsidP="00BF3FD5">
                  <w:pPr>
                    <w:jc w:val="right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-</w:t>
                  </w:r>
                </w:p>
              </w:tc>
            </w:tr>
            <w:tr w:rsidR="007413EB" w:rsidRPr="00AC169A" w:rsidTr="00191763">
              <w:trPr>
                <w:trHeight w:val="89"/>
              </w:trPr>
              <w:tc>
                <w:tcPr>
                  <w:tcW w:w="4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7413EB" w:rsidRPr="00A779D1" w:rsidRDefault="007413EB" w:rsidP="007413EB">
                  <w:pPr>
                    <w:spacing w:line="280" w:lineRule="exact"/>
                    <w:jc w:val="both"/>
                    <w:rPr>
                      <w:b/>
                    </w:rPr>
                  </w:pPr>
                  <w:r w:rsidRPr="00A779D1">
                    <w:rPr>
                      <w:b/>
                    </w:rPr>
                    <w:t>7.Vrijednosno usklađenje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7413EB" w:rsidRPr="007413EB" w:rsidRDefault="007413EB" w:rsidP="00BF3FD5">
                  <w:pPr>
                    <w:jc w:val="right"/>
                    <w:rPr>
                      <w:rFonts w:cs="Arial"/>
                      <w:b/>
                    </w:rPr>
                  </w:pPr>
                  <w:r w:rsidRPr="007413EB">
                    <w:rPr>
                      <w:rFonts w:cs="Arial"/>
                      <w:b/>
                    </w:rPr>
                    <w:t>5,0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7413EB" w:rsidRPr="007413EB" w:rsidRDefault="007413EB" w:rsidP="00BF3FD5">
                  <w:pPr>
                    <w:jc w:val="right"/>
                    <w:rPr>
                      <w:rFonts w:cs="Arial"/>
                      <w:b/>
                    </w:rPr>
                  </w:pPr>
                  <w:r w:rsidRPr="007413EB">
                    <w:rPr>
                      <w:rFonts w:cs="Arial"/>
                      <w:b/>
                    </w:rPr>
                    <w:t>4,7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7413EB" w:rsidRDefault="007413EB" w:rsidP="00BF3FD5">
                  <w:pPr>
                    <w:jc w:val="right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94,0</w:t>
                  </w:r>
                </w:p>
              </w:tc>
            </w:tr>
            <w:tr w:rsidR="00BF3FD5" w:rsidRPr="00AC169A" w:rsidTr="00191763">
              <w:trPr>
                <w:trHeight w:val="89"/>
              </w:trPr>
              <w:tc>
                <w:tcPr>
                  <w:tcW w:w="4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BF3FD5" w:rsidRPr="00A779D1" w:rsidRDefault="007413EB" w:rsidP="00BF3FD5">
                  <w:pPr>
                    <w:spacing w:line="280" w:lineRule="exact"/>
                    <w:jc w:val="both"/>
                    <w:rPr>
                      <w:b/>
                    </w:rPr>
                  </w:pPr>
                  <w:r w:rsidRPr="00A779D1">
                    <w:rPr>
                      <w:b/>
                    </w:rPr>
                    <w:t>8.</w:t>
                  </w:r>
                  <w:r w:rsidR="00BF3FD5" w:rsidRPr="00A779D1">
                    <w:rPr>
                      <w:b/>
                    </w:rPr>
                    <w:t>Ostali poslovni rashodi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BF3FD5" w:rsidRPr="00AC169A" w:rsidRDefault="007413EB" w:rsidP="00BF3FD5">
                  <w:pPr>
                    <w:jc w:val="right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17,6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BF3FD5" w:rsidRPr="00AC169A" w:rsidRDefault="007413EB" w:rsidP="00BF3FD5">
                  <w:pPr>
                    <w:jc w:val="right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43,0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BF3FD5" w:rsidRPr="00AC169A" w:rsidRDefault="007413EB" w:rsidP="00BF3FD5">
                  <w:pPr>
                    <w:jc w:val="right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244,3</w:t>
                  </w:r>
                </w:p>
              </w:tc>
            </w:tr>
            <w:tr w:rsidR="00BF3FD5" w:rsidRPr="00AC169A" w:rsidTr="00191763">
              <w:trPr>
                <w:trHeight w:val="89"/>
              </w:trPr>
              <w:tc>
                <w:tcPr>
                  <w:tcW w:w="4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BF3FD5" w:rsidRPr="00A779D1" w:rsidRDefault="00BF3FD5" w:rsidP="007413EB">
                  <w:pPr>
                    <w:spacing w:line="280" w:lineRule="exact"/>
                    <w:jc w:val="both"/>
                    <w:rPr>
                      <w:b/>
                    </w:rPr>
                  </w:pPr>
                  <w:r w:rsidRPr="00A779D1">
                    <w:rPr>
                      <w:rFonts w:cs="Arial"/>
                      <w:b/>
                      <w:bCs/>
                    </w:rPr>
                    <w:t>POSLOVNI RASHODI UKUPNO</w:t>
                  </w:r>
                  <w:r w:rsidR="007413EB" w:rsidRPr="00A779D1">
                    <w:rPr>
                      <w:rFonts w:cs="Arial"/>
                      <w:b/>
                      <w:bCs/>
                    </w:rPr>
                    <w:t xml:space="preserve"> (od 1. do 8)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BF3FD5" w:rsidRPr="00AC169A" w:rsidRDefault="007413EB" w:rsidP="00BF3FD5">
                  <w:pPr>
                    <w:jc w:val="right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1.660,0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BF3FD5" w:rsidRPr="00AC169A" w:rsidRDefault="007413EB" w:rsidP="00BF3FD5">
                  <w:pPr>
                    <w:jc w:val="right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1.661,9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BF3FD5" w:rsidRPr="00AC169A" w:rsidRDefault="007413EB" w:rsidP="00BF3FD5">
                  <w:pPr>
                    <w:jc w:val="right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100,1</w:t>
                  </w:r>
                </w:p>
              </w:tc>
            </w:tr>
            <w:tr w:rsidR="00BF3FD5" w:rsidRPr="00AC169A" w:rsidTr="00191763">
              <w:trPr>
                <w:trHeight w:val="89"/>
              </w:trPr>
              <w:tc>
                <w:tcPr>
                  <w:tcW w:w="4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F3FD5" w:rsidRPr="00A779D1" w:rsidRDefault="00BF3FD5" w:rsidP="00BF3FD5">
                  <w:pPr>
                    <w:rPr>
                      <w:rFonts w:cs="Arial"/>
                      <w:b/>
                      <w:bCs/>
                    </w:rPr>
                  </w:pPr>
                  <w:r w:rsidRPr="00A779D1">
                    <w:rPr>
                      <w:rFonts w:cs="Arial"/>
                      <w:b/>
                      <w:bCs/>
                    </w:rPr>
                    <w:t>FINANCIJSKI RASHODI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BF3FD5" w:rsidRPr="00AC169A" w:rsidRDefault="007413EB" w:rsidP="00BF3FD5">
                  <w:pPr>
                    <w:jc w:val="right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24,5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BF3FD5" w:rsidRPr="00AC169A" w:rsidRDefault="00046C99" w:rsidP="00BF3FD5">
                  <w:pPr>
                    <w:jc w:val="right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22,1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BF3FD5" w:rsidRPr="00AC169A" w:rsidRDefault="00046C99" w:rsidP="00BF3FD5">
                  <w:pPr>
                    <w:jc w:val="right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90,2</w:t>
                  </w:r>
                </w:p>
              </w:tc>
            </w:tr>
            <w:tr w:rsidR="00BF3FD5" w:rsidRPr="00AC169A" w:rsidTr="00191763">
              <w:trPr>
                <w:trHeight w:val="89"/>
              </w:trPr>
              <w:tc>
                <w:tcPr>
                  <w:tcW w:w="4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F3FD5" w:rsidRPr="00A779D1" w:rsidRDefault="00BF3FD5" w:rsidP="00BF3FD5">
                  <w:pPr>
                    <w:rPr>
                      <w:rFonts w:cs="Arial"/>
                      <w:b/>
                    </w:rPr>
                  </w:pPr>
                  <w:r w:rsidRPr="00A779D1">
                    <w:rPr>
                      <w:rFonts w:cs="Arial"/>
                      <w:b/>
                    </w:rPr>
                    <w:t>UKUPNI RASHODI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BF3FD5" w:rsidRPr="007413EB" w:rsidRDefault="007413EB" w:rsidP="00BF3FD5">
                  <w:pPr>
                    <w:jc w:val="right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7413EB">
                    <w:rPr>
                      <w:rFonts w:cs="Arial"/>
                      <w:b/>
                      <w:sz w:val="22"/>
                      <w:szCs w:val="22"/>
                    </w:rPr>
                    <w:t>1.684,5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BF3FD5" w:rsidRPr="007413EB" w:rsidRDefault="007413EB" w:rsidP="00046C99">
                  <w:pPr>
                    <w:jc w:val="right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7413EB">
                    <w:rPr>
                      <w:rFonts w:cs="Arial"/>
                      <w:b/>
                      <w:sz w:val="22"/>
                      <w:szCs w:val="22"/>
                    </w:rPr>
                    <w:t>1.</w:t>
                  </w:r>
                  <w:r w:rsidR="00046C99">
                    <w:rPr>
                      <w:rFonts w:cs="Arial"/>
                      <w:b/>
                      <w:sz w:val="22"/>
                      <w:szCs w:val="22"/>
                    </w:rPr>
                    <w:t>684,0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BF3FD5" w:rsidRPr="007413EB" w:rsidRDefault="00046C99" w:rsidP="00BF3FD5">
                  <w:pPr>
                    <w:jc w:val="right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99,9</w:t>
                  </w:r>
                </w:p>
              </w:tc>
            </w:tr>
            <w:tr w:rsidR="006A282B" w:rsidRPr="00AC169A" w:rsidTr="00191763">
              <w:trPr>
                <w:trHeight w:val="89"/>
              </w:trPr>
              <w:tc>
                <w:tcPr>
                  <w:tcW w:w="4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A282B" w:rsidRPr="007413EB" w:rsidRDefault="006A282B" w:rsidP="00BF3FD5">
                  <w:pPr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A282B" w:rsidRPr="007413EB" w:rsidRDefault="006A282B" w:rsidP="00BF3FD5">
                  <w:pPr>
                    <w:jc w:val="right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A282B" w:rsidRPr="007413EB" w:rsidRDefault="006A282B" w:rsidP="00BF3FD5">
                  <w:pPr>
                    <w:jc w:val="right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A282B" w:rsidRPr="007413EB" w:rsidRDefault="006A282B" w:rsidP="00BF3FD5">
                  <w:pPr>
                    <w:jc w:val="right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191763" w:rsidRPr="00FE58D3" w:rsidRDefault="00191763" w:rsidP="00191763">
            <w:pPr>
              <w:ind w:firstLine="709"/>
              <w:jc w:val="both"/>
              <w:rPr>
                <w:rFonts w:cs="Arial"/>
                <w:sz w:val="24"/>
                <w:szCs w:val="24"/>
              </w:rPr>
            </w:pPr>
            <w:r w:rsidRPr="00FE58D3">
              <w:rPr>
                <w:color w:val="800000"/>
                <w:sz w:val="24"/>
                <w:szCs w:val="24"/>
              </w:rPr>
              <w:tab/>
            </w:r>
            <w:r w:rsidRPr="00FE58D3">
              <w:rPr>
                <w:rFonts w:cs="Arial"/>
                <w:sz w:val="24"/>
                <w:szCs w:val="24"/>
              </w:rPr>
              <w:t>Ukupni rashodi grupe iznose 1.</w:t>
            </w:r>
            <w:r w:rsidR="00046C99" w:rsidRPr="00FE58D3">
              <w:rPr>
                <w:rFonts w:cs="Arial"/>
                <w:sz w:val="24"/>
                <w:szCs w:val="24"/>
              </w:rPr>
              <w:t>684,0</w:t>
            </w:r>
            <w:r w:rsidRPr="00FE58D3">
              <w:rPr>
                <w:rFonts w:cs="Arial"/>
                <w:sz w:val="24"/>
                <w:szCs w:val="24"/>
              </w:rPr>
              <w:t xml:space="preserve"> milijuna kuna i za </w:t>
            </w:r>
            <w:r w:rsidR="00046C99" w:rsidRPr="00FE58D3">
              <w:rPr>
                <w:rFonts w:cs="Arial"/>
                <w:sz w:val="24"/>
                <w:szCs w:val="24"/>
              </w:rPr>
              <w:t>0,5</w:t>
            </w:r>
            <w:r w:rsidRPr="00FE58D3">
              <w:rPr>
                <w:rFonts w:cs="Arial"/>
                <w:sz w:val="24"/>
                <w:szCs w:val="24"/>
              </w:rPr>
              <w:t xml:space="preserve"> mil. kuna su </w:t>
            </w:r>
            <w:r w:rsidR="00046C99" w:rsidRPr="00FE58D3">
              <w:rPr>
                <w:rFonts w:cs="Arial"/>
                <w:sz w:val="24"/>
                <w:szCs w:val="24"/>
              </w:rPr>
              <w:t>manji</w:t>
            </w:r>
            <w:r w:rsidRPr="00FE58D3">
              <w:rPr>
                <w:rFonts w:cs="Arial"/>
                <w:sz w:val="24"/>
                <w:szCs w:val="24"/>
              </w:rPr>
              <w:t xml:space="preserve"> nego u istom razdoblju prethodne godine. </w:t>
            </w:r>
          </w:p>
          <w:p w:rsidR="009F4CAE" w:rsidRPr="00FE58D3" w:rsidRDefault="00191763" w:rsidP="00191763">
            <w:pPr>
              <w:ind w:firstLine="720"/>
              <w:jc w:val="both"/>
              <w:rPr>
                <w:rFonts w:cs="Arial"/>
                <w:sz w:val="24"/>
                <w:szCs w:val="24"/>
              </w:rPr>
            </w:pPr>
            <w:r w:rsidRPr="00FE58D3">
              <w:rPr>
                <w:rFonts w:cs="Arial"/>
                <w:sz w:val="24"/>
                <w:szCs w:val="24"/>
              </w:rPr>
              <w:t xml:space="preserve">Poslovni rashodi su veći za 1,9 milijuna kuna, </w:t>
            </w:r>
            <w:r w:rsidR="00046C99" w:rsidRPr="00FE58D3">
              <w:rPr>
                <w:rFonts w:cs="Arial"/>
                <w:sz w:val="24"/>
                <w:szCs w:val="24"/>
              </w:rPr>
              <w:t>a</w:t>
            </w:r>
            <w:r w:rsidRPr="00FE58D3">
              <w:rPr>
                <w:rFonts w:cs="Arial"/>
                <w:sz w:val="24"/>
                <w:szCs w:val="24"/>
              </w:rPr>
              <w:t xml:space="preserve"> financijski rashodi </w:t>
            </w:r>
            <w:r w:rsidR="00046C99" w:rsidRPr="00FE58D3">
              <w:rPr>
                <w:rFonts w:cs="Arial"/>
                <w:sz w:val="24"/>
                <w:szCs w:val="24"/>
              </w:rPr>
              <w:t>su manji</w:t>
            </w:r>
            <w:r w:rsidRPr="00FE58D3">
              <w:rPr>
                <w:rFonts w:cs="Arial"/>
                <w:sz w:val="24"/>
                <w:szCs w:val="24"/>
              </w:rPr>
              <w:t xml:space="preserve"> za </w:t>
            </w:r>
            <w:r w:rsidR="00046C99" w:rsidRPr="00FE58D3">
              <w:rPr>
                <w:rFonts w:cs="Arial"/>
                <w:sz w:val="24"/>
                <w:szCs w:val="24"/>
              </w:rPr>
              <w:t>2,4</w:t>
            </w:r>
            <w:r w:rsidRPr="00FE58D3">
              <w:rPr>
                <w:rFonts w:cs="Arial"/>
                <w:sz w:val="24"/>
                <w:szCs w:val="24"/>
              </w:rPr>
              <w:t xml:space="preserve"> milijuna kuna.</w:t>
            </w:r>
          </w:p>
          <w:p w:rsidR="00191763" w:rsidRPr="00FE58D3" w:rsidRDefault="00191763" w:rsidP="00191763">
            <w:pPr>
              <w:ind w:firstLine="720"/>
              <w:jc w:val="both"/>
              <w:rPr>
                <w:rFonts w:cs="Arial"/>
                <w:sz w:val="24"/>
                <w:szCs w:val="24"/>
              </w:rPr>
            </w:pPr>
            <w:r w:rsidRPr="00FE58D3">
              <w:rPr>
                <w:rFonts w:cs="Arial"/>
                <w:sz w:val="24"/>
                <w:szCs w:val="24"/>
              </w:rPr>
              <w:t xml:space="preserve"> U strukturi poslovnih rashoda najviše smanjenje (za 83,7</w:t>
            </w:r>
            <w:r w:rsidR="00915DB2" w:rsidRPr="00FE58D3">
              <w:rPr>
                <w:rFonts w:cs="Arial"/>
                <w:sz w:val="24"/>
                <w:szCs w:val="24"/>
              </w:rPr>
              <w:t xml:space="preserve"> </w:t>
            </w:r>
            <w:r w:rsidRPr="00FE58D3">
              <w:rPr>
                <w:rFonts w:cs="Arial"/>
                <w:sz w:val="24"/>
                <w:szCs w:val="24"/>
              </w:rPr>
              <w:t>milijuna kuna) bilježe materijalni troškovi i promjene na zalihama i gotovim proizvodima</w:t>
            </w:r>
            <w:r w:rsidR="00915DB2" w:rsidRPr="00FE58D3">
              <w:rPr>
                <w:rFonts w:cs="Arial"/>
                <w:sz w:val="24"/>
                <w:szCs w:val="24"/>
              </w:rPr>
              <w:t xml:space="preserve"> </w:t>
            </w:r>
            <w:r w:rsidR="009F4CAE" w:rsidRPr="00FE58D3">
              <w:rPr>
                <w:rFonts w:cs="Arial"/>
                <w:sz w:val="24"/>
                <w:szCs w:val="24"/>
              </w:rPr>
              <w:t>(</w:t>
            </w:r>
            <w:r w:rsidRPr="00FE58D3">
              <w:rPr>
                <w:rFonts w:cs="Arial"/>
                <w:sz w:val="24"/>
                <w:szCs w:val="24"/>
              </w:rPr>
              <w:t>to su troškovi proizvodnje u tijeku koji su nastali u promatranom razdoblju, a bit će realizirani u budućim obračunskim razdobljima</w:t>
            </w:r>
            <w:r w:rsidR="009F4CAE" w:rsidRPr="00FE58D3">
              <w:rPr>
                <w:rFonts w:cs="Arial"/>
                <w:sz w:val="24"/>
                <w:szCs w:val="24"/>
              </w:rPr>
              <w:t>)</w:t>
            </w:r>
            <w:r w:rsidRPr="00FE58D3">
              <w:rPr>
                <w:rFonts w:cs="Arial"/>
                <w:sz w:val="24"/>
                <w:szCs w:val="24"/>
              </w:rPr>
              <w:t>.</w:t>
            </w:r>
          </w:p>
          <w:p w:rsidR="00191763" w:rsidRPr="00FE58D3" w:rsidRDefault="009F4CAE" w:rsidP="006A282B">
            <w:pPr>
              <w:ind w:firstLine="720"/>
              <w:jc w:val="both"/>
              <w:rPr>
                <w:rFonts w:cs="Arial"/>
                <w:sz w:val="24"/>
                <w:szCs w:val="24"/>
              </w:rPr>
            </w:pPr>
            <w:r w:rsidRPr="00FE58D3">
              <w:rPr>
                <w:rFonts w:cs="Arial"/>
                <w:sz w:val="24"/>
                <w:szCs w:val="24"/>
              </w:rPr>
              <w:t>Troškovi radnika manji su u odnosu na 2009. godinu za 0,7 milijuna kuna.</w:t>
            </w:r>
            <w:r w:rsidR="006A282B" w:rsidRPr="00FE58D3">
              <w:rPr>
                <w:rFonts w:cs="Arial"/>
                <w:sz w:val="24"/>
                <w:szCs w:val="24"/>
              </w:rPr>
              <w:t xml:space="preserve"> Amortizacija je povećana  za 39,9 % i iznosi 58,2 milijuna kuna.</w:t>
            </w:r>
          </w:p>
          <w:p w:rsidR="007413EB" w:rsidRPr="0031115B" w:rsidRDefault="009F4CAE" w:rsidP="0031115B">
            <w:pPr>
              <w:ind w:firstLine="720"/>
              <w:jc w:val="both"/>
              <w:rPr>
                <w:rFonts w:cs="Arial"/>
                <w:sz w:val="24"/>
                <w:szCs w:val="24"/>
              </w:rPr>
            </w:pPr>
            <w:r w:rsidRPr="00FE58D3">
              <w:rPr>
                <w:rFonts w:cs="Arial"/>
                <w:sz w:val="24"/>
                <w:szCs w:val="24"/>
              </w:rPr>
              <w:t>Ostali troškovi poslovanja veći su nego u prethodnoj godini uglavnom zbog većih troškova poticajnih otpremnina i ostalih poslovnih rashoda</w:t>
            </w:r>
            <w:r w:rsidR="006A282B" w:rsidRPr="00FE58D3">
              <w:rPr>
                <w:rFonts w:cs="Arial"/>
                <w:sz w:val="24"/>
                <w:szCs w:val="24"/>
              </w:rPr>
              <w:t xml:space="preserve"> zbog knjiženja neotpisane vrijednosti prodane imovine.</w:t>
            </w:r>
          </w:p>
        </w:tc>
      </w:tr>
    </w:tbl>
    <w:tbl>
      <w:tblPr>
        <w:tblpPr w:leftFromText="180" w:rightFromText="180" w:vertAnchor="text" w:horzAnchor="margin" w:tblpY="-9136"/>
        <w:tblW w:w="9058" w:type="dxa"/>
        <w:tblLook w:val="0000"/>
      </w:tblPr>
      <w:tblGrid>
        <w:gridCol w:w="5987"/>
        <w:gridCol w:w="1474"/>
        <w:gridCol w:w="1597"/>
      </w:tblGrid>
      <w:tr w:rsidR="00A779D1" w:rsidRPr="00736CF3" w:rsidTr="00A779D1">
        <w:trPr>
          <w:trHeight w:val="360"/>
        </w:trPr>
        <w:tc>
          <w:tcPr>
            <w:tcW w:w="90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79D1" w:rsidRPr="00736CF3" w:rsidRDefault="00A779D1" w:rsidP="00A779D1">
            <w:pPr>
              <w:rPr>
                <w:rFonts w:cs="Arial"/>
                <w:bCs/>
                <w:sz w:val="28"/>
                <w:szCs w:val="28"/>
              </w:rPr>
            </w:pPr>
          </w:p>
          <w:p w:rsidR="00A779D1" w:rsidRPr="00736CF3" w:rsidRDefault="00A779D1" w:rsidP="00A779D1">
            <w:pPr>
              <w:rPr>
                <w:rFonts w:cs="Arial"/>
                <w:bCs/>
                <w:sz w:val="28"/>
                <w:szCs w:val="28"/>
              </w:rPr>
            </w:pPr>
          </w:p>
          <w:p w:rsidR="00A779D1" w:rsidRPr="00736CF3" w:rsidRDefault="00A779D1" w:rsidP="00A779D1">
            <w:pPr>
              <w:jc w:val="center"/>
              <w:rPr>
                <w:rFonts w:cs="Arial"/>
                <w:bCs/>
                <w:sz w:val="28"/>
                <w:szCs w:val="28"/>
              </w:rPr>
            </w:pPr>
          </w:p>
          <w:p w:rsidR="00A779D1" w:rsidRPr="00736CF3" w:rsidRDefault="00A779D1" w:rsidP="00A779D1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736CF3">
              <w:rPr>
                <w:rFonts w:cs="Arial"/>
                <w:bCs/>
                <w:sz w:val="28"/>
                <w:szCs w:val="28"/>
              </w:rPr>
              <w:t>BILANCA (</w:t>
            </w:r>
            <w:r w:rsidRPr="00171A61">
              <w:rPr>
                <w:rFonts w:cs="Arial"/>
                <w:sz w:val="22"/>
                <w:szCs w:val="22"/>
              </w:rPr>
              <w:t>u mil. kuna</w:t>
            </w:r>
            <w:r w:rsidRPr="00736CF3">
              <w:rPr>
                <w:rFonts w:cs="Arial"/>
                <w:bCs/>
                <w:sz w:val="28"/>
                <w:szCs w:val="28"/>
              </w:rPr>
              <w:t>)</w:t>
            </w:r>
          </w:p>
        </w:tc>
      </w:tr>
      <w:tr w:rsidR="00A779D1" w:rsidRPr="00736CF3" w:rsidTr="00A779D1">
        <w:trPr>
          <w:trHeight w:val="300"/>
        </w:trPr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79D1" w:rsidRPr="00736CF3" w:rsidRDefault="00A779D1" w:rsidP="00A779D1">
            <w:pPr>
              <w:rPr>
                <w:rFonts w:cs="Arial"/>
              </w:rPr>
            </w:pPr>
          </w:p>
        </w:tc>
        <w:tc>
          <w:tcPr>
            <w:tcW w:w="3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79D1" w:rsidRPr="00736CF3" w:rsidRDefault="00A779D1" w:rsidP="00A779D1">
            <w:pPr>
              <w:jc w:val="center"/>
              <w:rPr>
                <w:rFonts w:cs="Arial"/>
                <w:sz w:val="24"/>
                <w:szCs w:val="24"/>
              </w:rPr>
            </w:pPr>
            <w:r w:rsidRPr="00736CF3">
              <w:rPr>
                <w:rFonts w:cs="Arial"/>
                <w:sz w:val="24"/>
                <w:szCs w:val="24"/>
              </w:rPr>
              <w:t>Stanje  na dan</w:t>
            </w:r>
          </w:p>
        </w:tc>
      </w:tr>
      <w:tr w:rsidR="00A779D1" w:rsidRPr="00736CF3" w:rsidTr="00A779D1">
        <w:trPr>
          <w:trHeight w:val="390"/>
        </w:trPr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79D1" w:rsidRPr="00736CF3" w:rsidRDefault="00A779D1" w:rsidP="00A779D1">
            <w:pPr>
              <w:jc w:val="center"/>
              <w:rPr>
                <w:rFonts w:cs="Arial"/>
              </w:rPr>
            </w:pPr>
            <w:r w:rsidRPr="00736CF3">
              <w:rPr>
                <w:rFonts w:cs="Arial"/>
              </w:rPr>
              <w:t xml:space="preserve">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779D1" w:rsidRPr="00736CF3" w:rsidRDefault="00A779D1" w:rsidP="00A779D1">
            <w:pPr>
              <w:jc w:val="right"/>
              <w:rPr>
                <w:rFonts w:cs="Arial"/>
                <w:sz w:val="22"/>
                <w:szCs w:val="22"/>
              </w:rPr>
            </w:pPr>
            <w:r w:rsidRPr="00736CF3">
              <w:rPr>
                <w:rFonts w:cs="Arial"/>
                <w:sz w:val="22"/>
                <w:szCs w:val="22"/>
              </w:rPr>
              <w:t>31.12.2009.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779D1" w:rsidRPr="00736CF3" w:rsidRDefault="00A779D1" w:rsidP="00A779D1">
            <w:pPr>
              <w:jc w:val="right"/>
              <w:rPr>
                <w:rFonts w:cs="Arial"/>
                <w:sz w:val="22"/>
                <w:szCs w:val="22"/>
              </w:rPr>
            </w:pPr>
            <w:r w:rsidRPr="00736CF3">
              <w:rPr>
                <w:rFonts w:cs="Arial"/>
                <w:sz w:val="22"/>
                <w:szCs w:val="22"/>
              </w:rPr>
              <w:t>31.12.2010.</w:t>
            </w:r>
          </w:p>
        </w:tc>
      </w:tr>
      <w:tr w:rsidR="00A779D1" w:rsidRPr="00736CF3" w:rsidTr="00A779D1">
        <w:trPr>
          <w:trHeight w:val="506"/>
        </w:trPr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79D1" w:rsidRPr="00736CF3" w:rsidRDefault="00A779D1" w:rsidP="00A779D1">
            <w:pPr>
              <w:rPr>
                <w:rFonts w:cs="Arial"/>
                <w:sz w:val="22"/>
                <w:szCs w:val="22"/>
              </w:rPr>
            </w:pPr>
            <w:r w:rsidRPr="00736CF3">
              <w:rPr>
                <w:rFonts w:cs="Arial"/>
                <w:sz w:val="22"/>
                <w:szCs w:val="22"/>
              </w:rPr>
              <w:t xml:space="preserve">DUGOTRAJNA IMOVINA 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79D1" w:rsidRPr="00736CF3" w:rsidRDefault="00A779D1" w:rsidP="00A779D1">
            <w:pPr>
              <w:jc w:val="right"/>
              <w:rPr>
                <w:rFonts w:cs="Arial"/>
                <w:sz w:val="24"/>
                <w:szCs w:val="24"/>
              </w:rPr>
            </w:pPr>
            <w:r w:rsidRPr="00736CF3">
              <w:rPr>
                <w:rFonts w:cs="Arial"/>
                <w:sz w:val="24"/>
                <w:szCs w:val="24"/>
              </w:rPr>
              <w:t>9.444,3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79D1" w:rsidRPr="00736CF3" w:rsidRDefault="00A779D1" w:rsidP="00A779D1">
            <w:pPr>
              <w:jc w:val="right"/>
              <w:rPr>
                <w:rFonts w:cs="Arial"/>
                <w:sz w:val="24"/>
                <w:szCs w:val="24"/>
              </w:rPr>
            </w:pPr>
            <w:r w:rsidRPr="00736CF3">
              <w:rPr>
                <w:rFonts w:cs="Arial"/>
                <w:sz w:val="24"/>
                <w:szCs w:val="24"/>
              </w:rPr>
              <w:t>9.722,4</w:t>
            </w:r>
          </w:p>
        </w:tc>
      </w:tr>
      <w:tr w:rsidR="00A779D1" w:rsidRPr="00736CF3" w:rsidTr="00A779D1">
        <w:trPr>
          <w:trHeight w:val="435"/>
        </w:trPr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79D1" w:rsidRPr="00736CF3" w:rsidRDefault="00A779D1" w:rsidP="00A779D1">
            <w:pPr>
              <w:rPr>
                <w:rFonts w:cs="Arial"/>
                <w:sz w:val="22"/>
                <w:szCs w:val="22"/>
              </w:rPr>
            </w:pPr>
            <w:r w:rsidRPr="00736CF3">
              <w:rPr>
                <w:rFonts w:cs="Arial"/>
                <w:sz w:val="22"/>
                <w:szCs w:val="22"/>
              </w:rPr>
              <w:t xml:space="preserve">KRATKOTRAJNA IMOVINA 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79D1" w:rsidRPr="00736CF3" w:rsidRDefault="00A779D1" w:rsidP="00A779D1">
            <w:pPr>
              <w:jc w:val="right"/>
              <w:rPr>
                <w:rFonts w:cs="Arial"/>
                <w:sz w:val="24"/>
                <w:szCs w:val="24"/>
              </w:rPr>
            </w:pPr>
            <w:r w:rsidRPr="00736CF3">
              <w:rPr>
                <w:rFonts w:cs="Arial"/>
                <w:sz w:val="24"/>
                <w:szCs w:val="24"/>
              </w:rPr>
              <w:t>967,9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79D1" w:rsidRPr="00736CF3" w:rsidRDefault="00A779D1" w:rsidP="00A779D1">
            <w:pPr>
              <w:jc w:val="right"/>
              <w:rPr>
                <w:rFonts w:cs="Arial"/>
                <w:sz w:val="24"/>
                <w:szCs w:val="24"/>
              </w:rPr>
            </w:pPr>
            <w:r w:rsidRPr="00736CF3">
              <w:rPr>
                <w:rFonts w:cs="Arial"/>
                <w:sz w:val="24"/>
                <w:szCs w:val="24"/>
              </w:rPr>
              <w:t>985,9</w:t>
            </w:r>
          </w:p>
        </w:tc>
      </w:tr>
      <w:tr w:rsidR="00A779D1" w:rsidRPr="00736CF3" w:rsidTr="00A779D1">
        <w:trPr>
          <w:trHeight w:val="285"/>
        </w:trPr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79D1" w:rsidRPr="00736CF3" w:rsidRDefault="00A779D1" w:rsidP="00A779D1">
            <w:pPr>
              <w:rPr>
                <w:rFonts w:cs="Arial"/>
              </w:rPr>
            </w:pPr>
            <w:r w:rsidRPr="00736CF3">
              <w:rPr>
                <w:rFonts w:cs="Arial"/>
              </w:rPr>
              <w:t xml:space="preserve"> - u tome:  zalihe materijala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79D1" w:rsidRPr="00736CF3" w:rsidRDefault="00A779D1" w:rsidP="00A779D1">
            <w:pPr>
              <w:jc w:val="right"/>
              <w:rPr>
                <w:rFonts w:cs="Arial"/>
                <w:sz w:val="22"/>
                <w:szCs w:val="22"/>
              </w:rPr>
            </w:pPr>
            <w:r w:rsidRPr="00736CF3">
              <w:rPr>
                <w:rFonts w:cs="Arial"/>
                <w:sz w:val="22"/>
                <w:szCs w:val="22"/>
              </w:rPr>
              <w:t>682,5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79D1" w:rsidRPr="00736CF3" w:rsidRDefault="00A779D1" w:rsidP="00A779D1">
            <w:pPr>
              <w:jc w:val="right"/>
              <w:rPr>
                <w:rFonts w:cs="Arial"/>
                <w:sz w:val="22"/>
                <w:szCs w:val="22"/>
              </w:rPr>
            </w:pPr>
            <w:r w:rsidRPr="00736CF3">
              <w:rPr>
                <w:rFonts w:cs="Arial"/>
                <w:sz w:val="22"/>
                <w:szCs w:val="22"/>
              </w:rPr>
              <w:t>627,5</w:t>
            </w:r>
          </w:p>
        </w:tc>
      </w:tr>
      <w:tr w:rsidR="00A779D1" w:rsidRPr="00736CF3" w:rsidTr="00A779D1">
        <w:trPr>
          <w:trHeight w:val="285"/>
        </w:trPr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79D1" w:rsidRPr="00736CF3" w:rsidRDefault="00A779D1" w:rsidP="00A779D1">
            <w:pPr>
              <w:rPr>
                <w:rFonts w:cs="Arial"/>
              </w:rPr>
            </w:pPr>
            <w:r w:rsidRPr="00736CF3">
              <w:rPr>
                <w:rFonts w:cs="Arial"/>
              </w:rPr>
              <w:t xml:space="preserve">                 potraživanja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79D1" w:rsidRPr="00736CF3" w:rsidRDefault="00A779D1" w:rsidP="00A779D1">
            <w:pPr>
              <w:jc w:val="right"/>
              <w:rPr>
                <w:rFonts w:cs="Arial"/>
                <w:sz w:val="22"/>
                <w:szCs w:val="22"/>
              </w:rPr>
            </w:pPr>
            <w:r w:rsidRPr="00736CF3">
              <w:rPr>
                <w:rFonts w:cs="Arial"/>
                <w:sz w:val="22"/>
                <w:szCs w:val="22"/>
              </w:rPr>
              <w:t>252,2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79D1" w:rsidRPr="00736CF3" w:rsidRDefault="00A779D1" w:rsidP="00A779D1">
            <w:pPr>
              <w:jc w:val="right"/>
              <w:rPr>
                <w:rFonts w:cs="Arial"/>
                <w:sz w:val="22"/>
                <w:szCs w:val="22"/>
              </w:rPr>
            </w:pPr>
            <w:r w:rsidRPr="00736CF3">
              <w:rPr>
                <w:rFonts w:cs="Arial"/>
                <w:sz w:val="22"/>
                <w:szCs w:val="22"/>
              </w:rPr>
              <w:t>313,9</w:t>
            </w:r>
          </w:p>
        </w:tc>
      </w:tr>
      <w:tr w:rsidR="00A779D1" w:rsidRPr="00736CF3" w:rsidTr="00A779D1">
        <w:trPr>
          <w:trHeight w:val="285"/>
        </w:trPr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79D1" w:rsidRPr="00736CF3" w:rsidRDefault="00A779D1" w:rsidP="00A779D1">
            <w:pPr>
              <w:rPr>
                <w:rFonts w:cs="Arial"/>
              </w:rPr>
            </w:pPr>
            <w:r w:rsidRPr="00736CF3">
              <w:rPr>
                <w:rFonts w:cs="Arial"/>
              </w:rPr>
              <w:t xml:space="preserve">                 financijska imovina i novac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79D1" w:rsidRPr="00736CF3" w:rsidRDefault="00A779D1" w:rsidP="00A779D1">
            <w:pPr>
              <w:jc w:val="right"/>
              <w:rPr>
                <w:rFonts w:cs="Arial"/>
                <w:sz w:val="22"/>
                <w:szCs w:val="22"/>
              </w:rPr>
            </w:pPr>
            <w:r w:rsidRPr="00736CF3">
              <w:rPr>
                <w:rFonts w:cs="Arial"/>
                <w:sz w:val="22"/>
                <w:szCs w:val="22"/>
              </w:rPr>
              <w:t>33,2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79D1" w:rsidRPr="00736CF3" w:rsidRDefault="00A779D1" w:rsidP="00A779D1">
            <w:pPr>
              <w:jc w:val="right"/>
              <w:rPr>
                <w:rFonts w:cs="Arial"/>
                <w:sz w:val="22"/>
                <w:szCs w:val="22"/>
              </w:rPr>
            </w:pPr>
            <w:r w:rsidRPr="00736CF3">
              <w:rPr>
                <w:rFonts w:cs="Arial"/>
                <w:sz w:val="22"/>
                <w:szCs w:val="22"/>
              </w:rPr>
              <w:t>44,0</w:t>
            </w:r>
          </w:p>
        </w:tc>
      </w:tr>
      <w:tr w:rsidR="00A779D1" w:rsidRPr="00736CF3" w:rsidTr="00A779D1">
        <w:trPr>
          <w:trHeight w:val="347"/>
        </w:trPr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79D1" w:rsidRPr="00736CF3" w:rsidRDefault="00A779D1" w:rsidP="00A779D1">
            <w:pPr>
              <w:rPr>
                <w:rFonts w:cs="Arial"/>
              </w:rPr>
            </w:pPr>
            <w:r w:rsidRPr="00736CF3">
              <w:rPr>
                <w:rFonts w:cs="Arial"/>
              </w:rPr>
              <w:t xml:space="preserve">PLAĆENI TROŠKOVI BUDUĆEG RAZDOBLJA 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79D1" w:rsidRPr="00736CF3" w:rsidRDefault="00A779D1" w:rsidP="00A779D1">
            <w:pPr>
              <w:jc w:val="right"/>
              <w:rPr>
                <w:rFonts w:cs="Arial"/>
                <w:sz w:val="22"/>
                <w:szCs w:val="22"/>
              </w:rPr>
            </w:pPr>
            <w:r w:rsidRPr="00736CF3">
              <w:rPr>
                <w:rFonts w:cs="Arial"/>
                <w:sz w:val="22"/>
                <w:szCs w:val="22"/>
              </w:rPr>
              <w:t>180,0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79D1" w:rsidRPr="00736CF3" w:rsidRDefault="00A779D1" w:rsidP="00A779D1">
            <w:pPr>
              <w:jc w:val="right"/>
              <w:rPr>
                <w:rFonts w:cs="Arial"/>
                <w:sz w:val="22"/>
                <w:szCs w:val="22"/>
              </w:rPr>
            </w:pPr>
            <w:r w:rsidRPr="00736CF3">
              <w:rPr>
                <w:rFonts w:cs="Arial"/>
                <w:sz w:val="22"/>
                <w:szCs w:val="22"/>
              </w:rPr>
              <w:t>3,5</w:t>
            </w:r>
          </w:p>
        </w:tc>
      </w:tr>
      <w:tr w:rsidR="00A779D1" w:rsidRPr="00736CF3" w:rsidTr="00A779D1">
        <w:trPr>
          <w:trHeight w:val="435"/>
        </w:trPr>
        <w:tc>
          <w:tcPr>
            <w:tcW w:w="5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779D1" w:rsidRPr="00736CF3" w:rsidRDefault="00A779D1" w:rsidP="00A779D1">
            <w:pPr>
              <w:rPr>
                <w:rFonts w:cs="Arial"/>
                <w:bCs/>
                <w:sz w:val="24"/>
                <w:szCs w:val="24"/>
              </w:rPr>
            </w:pPr>
            <w:r w:rsidRPr="00736CF3">
              <w:rPr>
                <w:rFonts w:cs="Arial"/>
                <w:bCs/>
                <w:sz w:val="24"/>
                <w:szCs w:val="24"/>
              </w:rPr>
              <w:t>UKUPNO AKTIVA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779D1" w:rsidRPr="00736CF3" w:rsidRDefault="00A779D1" w:rsidP="00A779D1">
            <w:pPr>
              <w:jc w:val="right"/>
              <w:rPr>
                <w:rFonts w:cs="Arial"/>
                <w:bCs/>
                <w:sz w:val="24"/>
                <w:szCs w:val="24"/>
              </w:rPr>
            </w:pPr>
            <w:r w:rsidRPr="00736CF3">
              <w:rPr>
                <w:rFonts w:cs="Arial"/>
                <w:bCs/>
                <w:sz w:val="24"/>
                <w:szCs w:val="24"/>
              </w:rPr>
              <w:t>10.592,2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779D1" w:rsidRPr="00736CF3" w:rsidRDefault="00A779D1" w:rsidP="00A779D1">
            <w:pPr>
              <w:jc w:val="right"/>
              <w:rPr>
                <w:rFonts w:cs="Arial"/>
                <w:bCs/>
                <w:sz w:val="24"/>
                <w:szCs w:val="24"/>
              </w:rPr>
            </w:pPr>
            <w:r w:rsidRPr="00736CF3">
              <w:rPr>
                <w:rFonts w:cs="Arial"/>
                <w:bCs/>
                <w:sz w:val="24"/>
                <w:szCs w:val="24"/>
              </w:rPr>
              <w:t>10.711,8</w:t>
            </w:r>
          </w:p>
        </w:tc>
      </w:tr>
      <w:tr w:rsidR="00A779D1" w:rsidRPr="00736CF3" w:rsidTr="00A779D1">
        <w:trPr>
          <w:trHeight w:val="473"/>
        </w:trPr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79D1" w:rsidRPr="00736CF3" w:rsidRDefault="00A779D1" w:rsidP="00A779D1">
            <w:pPr>
              <w:rPr>
                <w:rFonts w:cs="Arial"/>
                <w:sz w:val="22"/>
                <w:szCs w:val="22"/>
              </w:rPr>
            </w:pPr>
            <w:r w:rsidRPr="00736CF3">
              <w:rPr>
                <w:rFonts w:cs="Arial"/>
                <w:sz w:val="22"/>
                <w:szCs w:val="22"/>
              </w:rPr>
              <w:t>KAPITAL I REZERVE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79D1" w:rsidRPr="00736CF3" w:rsidRDefault="00A779D1" w:rsidP="00A779D1">
            <w:pPr>
              <w:jc w:val="right"/>
              <w:rPr>
                <w:rFonts w:cs="Arial"/>
                <w:sz w:val="24"/>
                <w:szCs w:val="24"/>
              </w:rPr>
            </w:pPr>
            <w:r w:rsidRPr="00736CF3">
              <w:rPr>
                <w:rFonts w:cs="Arial"/>
                <w:sz w:val="24"/>
                <w:szCs w:val="24"/>
              </w:rPr>
              <w:t>5.433,1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79D1" w:rsidRPr="00736CF3" w:rsidRDefault="00A779D1" w:rsidP="00A779D1">
            <w:pPr>
              <w:jc w:val="right"/>
              <w:rPr>
                <w:rFonts w:cs="Arial"/>
                <w:sz w:val="24"/>
                <w:szCs w:val="24"/>
              </w:rPr>
            </w:pPr>
            <w:r w:rsidRPr="00736CF3">
              <w:rPr>
                <w:rFonts w:cs="Arial"/>
                <w:sz w:val="24"/>
                <w:szCs w:val="24"/>
              </w:rPr>
              <w:t>6.039,7</w:t>
            </w:r>
          </w:p>
        </w:tc>
      </w:tr>
      <w:tr w:rsidR="00A779D1" w:rsidRPr="00736CF3" w:rsidTr="00A779D1">
        <w:trPr>
          <w:trHeight w:val="435"/>
        </w:trPr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79D1" w:rsidRPr="00736CF3" w:rsidRDefault="00A779D1" w:rsidP="00A779D1">
            <w:pPr>
              <w:rPr>
                <w:rFonts w:cs="Arial"/>
                <w:sz w:val="22"/>
                <w:szCs w:val="22"/>
              </w:rPr>
            </w:pPr>
            <w:r w:rsidRPr="00736CF3">
              <w:rPr>
                <w:rFonts w:cs="Arial"/>
                <w:sz w:val="22"/>
                <w:szCs w:val="22"/>
              </w:rPr>
              <w:t>DUGOROČNE OBVEZE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79D1" w:rsidRPr="00736CF3" w:rsidRDefault="00A779D1" w:rsidP="00A779D1">
            <w:pPr>
              <w:jc w:val="right"/>
              <w:rPr>
                <w:rFonts w:cs="Arial"/>
                <w:sz w:val="24"/>
                <w:szCs w:val="24"/>
              </w:rPr>
            </w:pPr>
            <w:r w:rsidRPr="00736CF3">
              <w:rPr>
                <w:rFonts w:cs="Arial"/>
                <w:sz w:val="24"/>
                <w:szCs w:val="24"/>
              </w:rPr>
              <w:t>1.665,2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79D1" w:rsidRPr="00736CF3" w:rsidRDefault="00A779D1" w:rsidP="00A779D1">
            <w:pPr>
              <w:jc w:val="right"/>
              <w:rPr>
                <w:rFonts w:cs="Arial"/>
                <w:sz w:val="24"/>
                <w:szCs w:val="24"/>
              </w:rPr>
            </w:pPr>
            <w:r w:rsidRPr="00736CF3">
              <w:rPr>
                <w:rFonts w:cs="Arial"/>
                <w:sz w:val="24"/>
                <w:szCs w:val="24"/>
              </w:rPr>
              <w:t>1.180,3</w:t>
            </w:r>
          </w:p>
        </w:tc>
      </w:tr>
      <w:tr w:rsidR="00A779D1" w:rsidRPr="00736CF3" w:rsidTr="00A779D1">
        <w:trPr>
          <w:trHeight w:val="450"/>
        </w:trPr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79D1" w:rsidRPr="00736CF3" w:rsidRDefault="00A779D1" w:rsidP="00A779D1">
            <w:pPr>
              <w:rPr>
                <w:rFonts w:cs="Arial"/>
                <w:sz w:val="22"/>
                <w:szCs w:val="22"/>
              </w:rPr>
            </w:pPr>
            <w:r w:rsidRPr="00736CF3">
              <w:rPr>
                <w:rFonts w:cs="Arial"/>
                <w:sz w:val="22"/>
                <w:szCs w:val="22"/>
              </w:rPr>
              <w:t>KRATKOROČNE OBVEZE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79D1" w:rsidRPr="00736CF3" w:rsidRDefault="00A779D1" w:rsidP="00A779D1">
            <w:pPr>
              <w:jc w:val="right"/>
              <w:rPr>
                <w:rFonts w:cs="Arial"/>
                <w:sz w:val="24"/>
                <w:szCs w:val="24"/>
              </w:rPr>
            </w:pPr>
            <w:r w:rsidRPr="00736CF3">
              <w:rPr>
                <w:rFonts w:cs="Arial"/>
                <w:sz w:val="24"/>
                <w:szCs w:val="24"/>
              </w:rPr>
              <w:t>1.150,1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79D1" w:rsidRPr="00736CF3" w:rsidRDefault="00A779D1" w:rsidP="00A779D1">
            <w:pPr>
              <w:jc w:val="right"/>
              <w:rPr>
                <w:rFonts w:cs="Arial"/>
                <w:sz w:val="24"/>
                <w:szCs w:val="24"/>
              </w:rPr>
            </w:pPr>
            <w:r w:rsidRPr="00736CF3">
              <w:rPr>
                <w:rFonts w:cs="Arial"/>
                <w:sz w:val="24"/>
                <w:szCs w:val="24"/>
              </w:rPr>
              <w:t>1.343,6</w:t>
            </w:r>
          </w:p>
        </w:tc>
      </w:tr>
      <w:tr w:rsidR="00A779D1" w:rsidRPr="00736CF3" w:rsidTr="00A779D1">
        <w:trPr>
          <w:trHeight w:val="430"/>
        </w:trPr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79D1" w:rsidRPr="00736CF3" w:rsidRDefault="00A779D1" w:rsidP="00A779D1">
            <w:pPr>
              <w:rPr>
                <w:rFonts w:cs="Arial"/>
                <w:sz w:val="22"/>
                <w:szCs w:val="22"/>
              </w:rPr>
            </w:pPr>
            <w:r w:rsidRPr="00736CF3">
              <w:rPr>
                <w:rFonts w:cs="Arial"/>
                <w:sz w:val="22"/>
                <w:szCs w:val="22"/>
              </w:rPr>
              <w:t>REZERVIRANJA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79D1" w:rsidRPr="00736CF3" w:rsidRDefault="00A779D1" w:rsidP="00A779D1">
            <w:pPr>
              <w:jc w:val="right"/>
              <w:rPr>
                <w:rFonts w:cs="Arial"/>
                <w:sz w:val="24"/>
                <w:szCs w:val="24"/>
              </w:rPr>
            </w:pPr>
            <w:r w:rsidRPr="00736CF3">
              <w:rPr>
                <w:rFonts w:cs="Arial"/>
                <w:sz w:val="24"/>
                <w:szCs w:val="24"/>
              </w:rPr>
              <w:t>0,3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79D1" w:rsidRPr="00736CF3" w:rsidRDefault="00A779D1" w:rsidP="00A779D1">
            <w:pPr>
              <w:jc w:val="right"/>
              <w:rPr>
                <w:rFonts w:cs="Arial"/>
                <w:sz w:val="24"/>
                <w:szCs w:val="24"/>
              </w:rPr>
            </w:pPr>
            <w:r w:rsidRPr="00736CF3">
              <w:rPr>
                <w:rFonts w:cs="Arial"/>
                <w:sz w:val="24"/>
                <w:szCs w:val="24"/>
              </w:rPr>
              <w:t>17,9</w:t>
            </w:r>
          </w:p>
        </w:tc>
      </w:tr>
      <w:tr w:rsidR="00A779D1" w:rsidRPr="00736CF3" w:rsidTr="00A779D1">
        <w:trPr>
          <w:trHeight w:val="430"/>
        </w:trPr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79D1" w:rsidRPr="00736CF3" w:rsidRDefault="00A779D1" w:rsidP="00A779D1">
            <w:pPr>
              <w:rPr>
                <w:rFonts w:cs="Arial"/>
                <w:sz w:val="22"/>
                <w:szCs w:val="22"/>
              </w:rPr>
            </w:pPr>
            <w:r w:rsidRPr="00736CF3">
              <w:rPr>
                <w:rFonts w:cs="Arial"/>
                <w:sz w:val="22"/>
                <w:szCs w:val="22"/>
              </w:rPr>
              <w:t>ODGOĐENO PLAĆANJE TROŠKOVA I PRIHODA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79D1" w:rsidRPr="00736CF3" w:rsidRDefault="00A779D1" w:rsidP="00A779D1">
            <w:pPr>
              <w:jc w:val="right"/>
              <w:rPr>
                <w:rFonts w:cs="Arial"/>
                <w:sz w:val="24"/>
                <w:szCs w:val="24"/>
              </w:rPr>
            </w:pPr>
            <w:r w:rsidRPr="00736CF3">
              <w:rPr>
                <w:rFonts w:cs="Arial"/>
                <w:sz w:val="24"/>
                <w:szCs w:val="24"/>
              </w:rPr>
              <w:t>2.343,5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79D1" w:rsidRPr="00736CF3" w:rsidRDefault="00A779D1" w:rsidP="00A779D1">
            <w:pPr>
              <w:jc w:val="right"/>
              <w:rPr>
                <w:rFonts w:cs="Arial"/>
                <w:sz w:val="24"/>
                <w:szCs w:val="24"/>
              </w:rPr>
            </w:pPr>
            <w:r w:rsidRPr="00736CF3">
              <w:rPr>
                <w:rFonts w:cs="Arial"/>
                <w:sz w:val="24"/>
                <w:szCs w:val="24"/>
              </w:rPr>
              <w:t>2.130,3</w:t>
            </w:r>
          </w:p>
        </w:tc>
      </w:tr>
      <w:tr w:rsidR="00A779D1" w:rsidRPr="00736CF3" w:rsidTr="00A779D1">
        <w:trPr>
          <w:trHeight w:val="435"/>
        </w:trPr>
        <w:tc>
          <w:tcPr>
            <w:tcW w:w="5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779D1" w:rsidRPr="00736CF3" w:rsidRDefault="00A779D1" w:rsidP="00A779D1">
            <w:pPr>
              <w:rPr>
                <w:rFonts w:cs="Arial"/>
                <w:bCs/>
                <w:sz w:val="24"/>
                <w:szCs w:val="24"/>
              </w:rPr>
            </w:pPr>
            <w:r w:rsidRPr="00736CF3">
              <w:rPr>
                <w:rFonts w:cs="Arial"/>
                <w:bCs/>
                <w:sz w:val="24"/>
                <w:szCs w:val="24"/>
              </w:rPr>
              <w:t>UKUPNA PASIVA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779D1" w:rsidRPr="00736CF3" w:rsidRDefault="00A779D1" w:rsidP="00A779D1">
            <w:pPr>
              <w:jc w:val="right"/>
              <w:rPr>
                <w:rFonts w:cs="Arial"/>
                <w:bCs/>
                <w:sz w:val="24"/>
                <w:szCs w:val="24"/>
              </w:rPr>
            </w:pPr>
            <w:r w:rsidRPr="00736CF3">
              <w:rPr>
                <w:rFonts w:cs="Arial"/>
                <w:bCs/>
                <w:sz w:val="24"/>
                <w:szCs w:val="24"/>
              </w:rPr>
              <w:t>10.592,1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779D1" w:rsidRPr="00736CF3" w:rsidRDefault="00A779D1" w:rsidP="00A779D1">
            <w:pPr>
              <w:jc w:val="right"/>
              <w:rPr>
                <w:rFonts w:cs="Arial"/>
                <w:bCs/>
                <w:sz w:val="24"/>
                <w:szCs w:val="24"/>
              </w:rPr>
            </w:pPr>
            <w:r w:rsidRPr="00736CF3">
              <w:rPr>
                <w:rFonts w:cs="Arial"/>
                <w:bCs/>
                <w:sz w:val="24"/>
                <w:szCs w:val="24"/>
              </w:rPr>
              <w:t>10.711,8</w:t>
            </w:r>
          </w:p>
        </w:tc>
      </w:tr>
    </w:tbl>
    <w:p w:rsidR="00D0260C" w:rsidRPr="002B3BD4" w:rsidRDefault="00D0260C" w:rsidP="00D0260C">
      <w:pPr>
        <w:tabs>
          <w:tab w:val="left" w:pos="322"/>
          <w:tab w:val="left" w:pos="709"/>
        </w:tabs>
        <w:jc w:val="both"/>
        <w:rPr>
          <w:color w:val="800000"/>
          <w:sz w:val="24"/>
          <w:szCs w:val="24"/>
        </w:rPr>
      </w:pPr>
    </w:p>
    <w:p w:rsidR="00D0260C" w:rsidRPr="002B3BD4" w:rsidRDefault="00E96563" w:rsidP="00D0260C">
      <w:pPr>
        <w:tabs>
          <w:tab w:val="left" w:pos="322"/>
          <w:tab w:val="left" w:pos="709"/>
        </w:tabs>
        <w:jc w:val="both"/>
        <w:rPr>
          <w:color w:val="800000"/>
          <w:sz w:val="24"/>
          <w:szCs w:val="24"/>
        </w:rPr>
      </w:pPr>
      <w:r>
        <w:rPr>
          <w:noProof/>
          <w:color w:val="800000"/>
          <w:sz w:val="24"/>
          <w:szCs w:val="24"/>
        </w:rPr>
        <w:drawing>
          <wp:inline distT="0" distB="0" distL="0" distR="0">
            <wp:extent cx="5610225" cy="2162175"/>
            <wp:effectExtent l="0" t="0" r="0" b="0"/>
            <wp:docPr id="3" name="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0260C" w:rsidRPr="002B3BD4" w:rsidRDefault="00D0260C" w:rsidP="00D0260C">
      <w:pPr>
        <w:tabs>
          <w:tab w:val="left" w:pos="322"/>
          <w:tab w:val="left" w:pos="709"/>
        </w:tabs>
        <w:jc w:val="both"/>
        <w:rPr>
          <w:color w:val="800000"/>
          <w:sz w:val="24"/>
          <w:szCs w:val="24"/>
        </w:rPr>
      </w:pPr>
    </w:p>
    <w:p w:rsidR="00D0260C" w:rsidRPr="002B3BD4" w:rsidRDefault="00E96563" w:rsidP="00D0260C">
      <w:pPr>
        <w:tabs>
          <w:tab w:val="left" w:pos="322"/>
          <w:tab w:val="left" w:pos="709"/>
        </w:tabs>
        <w:jc w:val="both"/>
        <w:rPr>
          <w:color w:val="800000"/>
          <w:sz w:val="24"/>
          <w:szCs w:val="24"/>
        </w:rPr>
      </w:pPr>
      <w:r>
        <w:rPr>
          <w:noProof/>
          <w:color w:val="800000"/>
          <w:sz w:val="24"/>
          <w:szCs w:val="24"/>
        </w:rPr>
        <w:drawing>
          <wp:inline distT="0" distB="0" distL="0" distR="0">
            <wp:extent cx="5819775" cy="1543050"/>
            <wp:effectExtent l="0" t="0" r="0" b="0"/>
            <wp:docPr id="4" name="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0260C" w:rsidRPr="002B3BD4" w:rsidRDefault="00D0260C" w:rsidP="00D0260C">
      <w:pPr>
        <w:tabs>
          <w:tab w:val="left" w:pos="322"/>
          <w:tab w:val="left" w:pos="709"/>
        </w:tabs>
        <w:jc w:val="center"/>
        <w:rPr>
          <w:rFonts w:cs="Arial"/>
          <w:b/>
          <w:bCs/>
          <w:color w:val="800000"/>
          <w:sz w:val="26"/>
          <w:szCs w:val="32"/>
        </w:rPr>
      </w:pPr>
    </w:p>
    <w:p w:rsidR="00C03A39" w:rsidRDefault="0097378D" w:rsidP="0097378D">
      <w:pPr>
        <w:ind w:firstLine="720"/>
        <w:jc w:val="both"/>
        <w:rPr>
          <w:rFonts w:cs="Arial"/>
          <w:sz w:val="24"/>
          <w:szCs w:val="22"/>
        </w:rPr>
      </w:pPr>
      <w:r w:rsidRPr="00131EB1">
        <w:rPr>
          <w:rFonts w:cs="Arial"/>
          <w:sz w:val="24"/>
          <w:szCs w:val="22"/>
        </w:rPr>
        <w:t>U 200</w:t>
      </w:r>
      <w:r w:rsidR="00DF213C">
        <w:rPr>
          <w:rFonts w:cs="Arial"/>
          <w:sz w:val="24"/>
          <w:szCs w:val="22"/>
        </w:rPr>
        <w:t>9</w:t>
      </w:r>
      <w:r w:rsidRPr="00131EB1">
        <w:rPr>
          <w:rFonts w:cs="Arial"/>
          <w:sz w:val="24"/>
          <w:szCs w:val="22"/>
        </w:rPr>
        <w:t xml:space="preserve">. godini došlo je do povećanja dugotrajne imovine za </w:t>
      </w:r>
      <w:r w:rsidR="003E60A5">
        <w:rPr>
          <w:rFonts w:cs="Arial"/>
          <w:sz w:val="24"/>
          <w:szCs w:val="22"/>
        </w:rPr>
        <w:t>278,1</w:t>
      </w:r>
      <w:r w:rsidRPr="00131EB1">
        <w:rPr>
          <w:rFonts w:cs="Arial"/>
          <w:sz w:val="24"/>
          <w:szCs w:val="22"/>
        </w:rPr>
        <w:t xml:space="preserve"> milijuna kuna. Najviše je povećana vrijednost na stavci </w:t>
      </w:r>
      <w:r w:rsidR="0036575A">
        <w:rPr>
          <w:rFonts w:cs="Arial"/>
          <w:sz w:val="24"/>
          <w:szCs w:val="22"/>
        </w:rPr>
        <w:t>nekretnina, postrojenja i opreme</w:t>
      </w:r>
      <w:r w:rsidRPr="00131EB1">
        <w:rPr>
          <w:rFonts w:cs="Arial"/>
          <w:sz w:val="24"/>
          <w:szCs w:val="22"/>
        </w:rPr>
        <w:t xml:space="preserve"> i to za </w:t>
      </w:r>
      <w:r w:rsidR="0036575A">
        <w:rPr>
          <w:rFonts w:cs="Arial"/>
          <w:sz w:val="24"/>
          <w:szCs w:val="22"/>
        </w:rPr>
        <w:t>287,1</w:t>
      </w:r>
      <w:r w:rsidRPr="00131EB1">
        <w:rPr>
          <w:rFonts w:cs="Arial"/>
          <w:sz w:val="24"/>
          <w:szCs w:val="22"/>
        </w:rPr>
        <w:t xml:space="preserve"> milijun kuna </w:t>
      </w:r>
      <w:r w:rsidR="0036575A">
        <w:rPr>
          <w:rFonts w:cs="Arial"/>
          <w:sz w:val="24"/>
          <w:szCs w:val="22"/>
        </w:rPr>
        <w:t xml:space="preserve">.Dugotrajna financijska imovina povećana je za 0,3 mil.kuna.Istovremeno je smanjena nematerijalna imovina za 4,0 mil.kuna. </w:t>
      </w:r>
    </w:p>
    <w:p w:rsidR="00736CF3" w:rsidRDefault="00D566D4" w:rsidP="00736CF3">
      <w:pPr>
        <w:ind w:firstLine="720"/>
        <w:jc w:val="both"/>
        <w:rPr>
          <w:rFonts w:cs="Arial"/>
          <w:sz w:val="24"/>
          <w:szCs w:val="22"/>
        </w:rPr>
      </w:pPr>
      <w:r w:rsidRPr="00131EB1">
        <w:rPr>
          <w:rFonts w:cs="Arial"/>
          <w:sz w:val="24"/>
          <w:szCs w:val="22"/>
        </w:rPr>
        <w:lastRenderedPageBreak/>
        <w:t xml:space="preserve">Kratkotrajna imovina je </w:t>
      </w:r>
      <w:r w:rsidR="0036575A">
        <w:rPr>
          <w:rFonts w:cs="Arial"/>
          <w:sz w:val="24"/>
          <w:szCs w:val="22"/>
        </w:rPr>
        <w:t xml:space="preserve">povećana </w:t>
      </w:r>
      <w:r w:rsidRPr="00131EB1">
        <w:rPr>
          <w:rFonts w:cs="Arial"/>
          <w:sz w:val="24"/>
          <w:szCs w:val="22"/>
        </w:rPr>
        <w:t xml:space="preserve"> za </w:t>
      </w:r>
      <w:r w:rsidR="0036575A">
        <w:rPr>
          <w:rFonts w:cs="Arial"/>
          <w:sz w:val="24"/>
          <w:szCs w:val="22"/>
        </w:rPr>
        <w:t>18,0</w:t>
      </w:r>
      <w:r w:rsidRPr="00131EB1">
        <w:rPr>
          <w:rFonts w:cs="Arial"/>
          <w:sz w:val="24"/>
          <w:szCs w:val="22"/>
        </w:rPr>
        <w:t xml:space="preserve"> miljuna kuna i to najviše na stavkama potraživanja</w:t>
      </w:r>
      <w:r w:rsidR="00382492">
        <w:rPr>
          <w:rFonts w:cs="Arial"/>
          <w:sz w:val="24"/>
          <w:szCs w:val="22"/>
        </w:rPr>
        <w:t xml:space="preserve"> od </w:t>
      </w:r>
      <w:r w:rsidR="0036575A">
        <w:rPr>
          <w:rFonts w:cs="Arial"/>
          <w:sz w:val="24"/>
          <w:szCs w:val="22"/>
        </w:rPr>
        <w:t xml:space="preserve">povezanih društava za 54,7 mil.kuna , potraživanja od kupaca </w:t>
      </w:r>
      <w:r w:rsidR="00EE29C9">
        <w:rPr>
          <w:rFonts w:cs="Arial"/>
          <w:sz w:val="24"/>
          <w:szCs w:val="22"/>
        </w:rPr>
        <w:t>za 12,7,potraživanja od države i drugih institucija veća su za 21,1 mil.kuna, te novac u banci i blagajni povećan je za 11,9 mil.kuna.</w:t>
      </w:r>
    </w:p>
    <w:p w:rsidR="00736CF3" w:rsidRDefault="00EE29C9" w:rsidP="00736CF3">
      <w:pPr>
        <w:ind w:firstLine="720"/>
        <w:jc w:val="both"/>
        <w:rPr>
          <w:rFonts w:cs="Arial"/>
          <w:sz w:val="24"/>
          <w:szCs w:val="22"/>
        </w:rPr>
      </w:pPr>
      <w:r>
        <w:rPr>
          <w:rFonts w:cs="Arial"/>
          <w:sz w:val="24"/>
          <w:szCs w:val="22"/>
        </w:rPr>
        <w:t xml:space="preserve"> </w:t>
      </w:r>
    </w:p>
    <w:p w:rsidR="00736CF3" w:rsidRPr="00131EB1" w:rsidRDefault="00382492" w:rsidP="00736CF3">
      <w:pPr>
        <w:ind w:firstLine="720"/>
        <w:jc w:val="both"/>
        <w:rPr>
          <w:rFonts w:cs="Arial"/>
          <w:sz w:val="24"/>
          <w:szCs w:val="22"/>
        </w:rPr>
      </w:pPr>
      <w:r>
        <w:rPr>
          <w:rFonts w:cs="Arial"/>
          <w:sz w:val="24"/>
          <w:szCs w:val="22"/>
        </w:rPr>
        <w:t xml:space="preserve">Istovremeno </w:t>
      </w:r>
      <w:r w:rsidR="00736CF3">
        <w:rPr>
          <w:rFonts w:cs="Arial"/>
          <w:sz w:val="24"/>
          <w:szCs w:val="22"/>
        </w:rPr>
        <w:t>su zalihe smanjene u odnosu na prethodnu 2009. godinu za 55 milijuna kuna. Najznačajnija financijska vrijednost zaliha odnosi se na strateške zalihe za modernizaciju pruge Oštarije-Knin-Split, čija je ugradnja odgođena zbog potrebe dodatne izrade tehničkih uvjeta za elektroničke uređaje i sigurnosne ocjene uređaja. U promatranom razdoblju smanjene je i kratkotrajna financijska imovina za 1 milijun kuna.</w:t>
      </w:r>
    </w:p>
    <w:p w:rsidR="00736CF3" w:rsidRDefault="00736CF3" w:rsidP="00736CF3">
      <w:pPr>
        <w:ind w:firstLine="720"/>
        <w:jc w:val="both"/>
        <w:rPr>
          <w:rFonts w:cs="Arial"/>
          <w:sz w:val="24"/>
          <w:szCs w:val="22"/>
        </w:rPr>
      </w:pPr>
    </w:p>
    <w:p w:rsidR="00736CF3" w:rsidRDefault="00957A03" w:rsidP="00736CF3">
      <w:pPr>
        <w:ind w:firstLine="720"/>
        <w:jc w:val="both"/>
        <w:rPr>
          <w:rFonts w:cs="Arial"/>
          <w:sz w:val="24"/>
          <w:szCs w:val="22"/>
        </w:rPr>
      </w:pPr>
      <w:r w:rsidRPr="00131EB1">
        <w:rPr>
          <w:rFonts w:cs="Arial"/>
          <w:sz w:val="24"/>
          <w:szCs w:val="22"/>
        </w:rPr>
        <w:t xml:space="preserve">Na stavci kapitala </w:t>
      </w:r>
      <w:r w:rsidR="00300E23" w:rsidRPr="00131EB1">
        <w:rPr>
          <w:rFonts w:cs="Arial"/>
          <w:sz w:val="24"/>
          <w:szCs w:val="22"/>
        </w:rPr>
        <w:t xml:space="preserve">koja je </w:t>
      </w:r>
      <w:r w:rsidR="008B0647">
        <w:rPr>
          <w:rFonts w:cs="Arial"/>
          <w:sz w:val="24"/>
          <w:szCs w:val="22"/>
        </w:rPr>
        <w:t xml:space="preserve">povećana </w:t>
      </w:r>
      <w:r w:rsidRPr="00131EB1">
        <w:rPr>
          <w:rFonts w:cs="Arial"/>
          <w:sz w:val="24"/>
          <w:szCs w:val="22"/>
        </w:rPr>
        <w:t>bilježi se kapital Javnog dobra za imovinu Javnog dobra u općoj uporabi u vlasništvu Republike Hrvatske</w:t>
      </w:r>
      <w:r w:rsidR="00300E23" w:rsidRPr="00131EB1">
        <w:rPr>
          <w:rFonts w:cs="Arial"/>
          <w:sz w:val="24"/>
          <w:szCs w:val="22"/>
        </w:rPr>
        <w:t xml:space="preserve">, </w:t>
      </w:r>
      <w:r w:rsidRPr="00131EB1">
        <w:rPr>
          <w:rFonts w:cs="Arial"/>
          <w:sz w:val="24"/>
          <w:szCs w:val="22"/>
        </w:rPr>
        <w:t>koji na dan 31.12.20</w:t>
      </w:r>
      <w:r w:rsidR="00EE29C9">
        <w:rPr>
          <w:rFonts w:cs="Arial"/>
          <w:sz w:val="24"/>
          <w:szCs w:val="22"/>
        </w:rPr>
        <w:t>10</w:t>
      </w:r>
      <w:r w:rsidRPr="00131EB1">
        <w:rPr>
          <w:rFonts w:cs="Arial"/>
          <w:sz w:val="24"/>
          <w:szCs w:val="22"/>
        </w:rPr>
        <w:t>. godine iznosi 5.</w:t>
      </w:r>
      <w:r w:rsidR="00EE29C9">
        <w:rPr>
          <w:rFonts w:cs="Arial"/>
          <w:sz w:val="24"/>
          <w:szCs w:val="22"/>
        </w:rPr>
        <w:t>945,3</w:t>
      </w:r>
      <w:r w:rsidRPr="00131EB1">
        <w:rPr>
          <w:rFonts w:cs="Arial"/>
          <w:sz w:val="24"/>
          <w:szCs w:val="22"/>
        </w:rPr>
        <w:t xml:space="preserve"> mil kuna dok je na isti dan 200</w:t>
      </w:r>
      <w:r w:rsidR="00EE29C9">
        <w:rPr>
          <w:rFonts w:cs="Arial"/>
          <w:sz w:val="24"/>
          <w:szCs w:val="22"/>
        </w:rPr>
        <w:t>9</w:t>
      </w:r>
      <w:r w:rsidRPr="00131EB1">
        <w:rPr>
          <w:rFonts w:cs="Arial"/>
          <w:sz w:val="24"/>
          <w:szCs w:val="22"/>
        </w:rPr>
        <w:t>. godine iznosio 5.</w:t>
      </w:r>
      <w:r w:rsidR="00EE29C9">
        <w:rPr>
          <w:rFonts w:cs="Arial"/>
          <w:sz w:val="24"/>
          <w:szCs w:val="22"/>
        </w:rPr>
        <w:t>284,9</w:t>
      </w:r>
      <w:r w:rsidRPr="00131EB1">
        <w:rPr>
          <w:rFonts w:cs="Arial"/>
          <w:sz w:val="24"/>
          <w:szCs w:val="22"/>
        </w:rPr>
        <w:t xml:space="preserve"> milijuna kuna</w:t>
      </w:r>
      <w:r w:rsidR="00941AEB">
        <w:rPr>
          <w:rFonts w:cs="Arial"/>
          <w:sz w:val="24"/>
          <w:szCs w:val="22"/>
        </w:rPr>
        <w:t xml:space="preserve">, te upisani kapital koji na dan 31.12.2010. god.i znosi 239,3 mil.kuna, dok je na isti dan 2009. god. iznosio 224,2 mil.kuna ( a odnosi se na kapital Matice HŽ Infrastruktura d.o.o., te 77% udjela društva HŽ Vuča vlakova). Zatim tu je evidentiran preneseni gubitak, koji na dan 31.12.2010. god. iznosi </w:t>
      </w:r>
      <w:r w:rsidR="00046C99">
        <w:rPr>
          <w:rFonts w:cs="Arial"/>
          <w:sz w:val="24"/>
          <w:szCs w:val="22"/>
        </w:rPr>
        <w:t>120,0</w:t>
      </w:r>
      <w:r w:rsidR="00941AEB">
        <w:rPr>
          <w:rFonts w:cs="Arial"/>
          <w:sz w:val="24"/>
          <w:szCs w:val="22"/>
        </w:rPr>
        <w:t xml:space="preserve"> mil.kuna i gubitak tekuće godine u iznosu od </w:t>
      </w:r>
      <w:r w:rsidR="00046C99">
        <w:rPr>
          <w:rFonts w:cs="Arial"/>
          <w:sz w:val="24"/>
          <w:szCs w:val="22"/>
        </w:rPr>
        <w:t>24,9</w:t>
      </w:r>
      <w:r w:rsidR="00941AEB">
        <w:rPr>
          <w:rFonts w:cs="Arial"/>
          <w:sz w:val="24"/>
          <w:szCs w:val="22"/>
        </w:rPr>
        <w:t xml:space="preserve"> mil.kuna.</w:t>
      </w:r>
    </w:p>
    <w:p w:rsidR="00941AEB" w:rsidRDefault="00941AEB" w:rsidP="00736CF3">
      <w:pPr>
        <w:ind w:firstLine="720"/>
        <w:jc w:val="both"/>
        <w:rPr>
          <w:rFonts w:cs="Arial"/>
          <w:sz w:val="24"/>
          <w:szCs w:val="22"/>
        </w:rPr>
      </w:pPr>
    </w:p>
    <w:p w:rsidR="00C03A39" w:rsidRDefault="00300E23" w:rsidP="00736CF3">
      <w:pPr>
        <w:ind w:firstLine="720"/>
        <w:jc w:val="both"/>
        <w:rPr>
          <w:rFonts w:cs="Arial"/>
          <w:sz w:val="24"/>
          <w:szCs w:val="22"/>
        </w:rPr>
      </w:pPr>
      <w:r w:rsidRPr="00131EB1">
        <w:rPr>
          <w:rFonts w:cs="Arial"/>
          <w:sz w:val="24"/>
          <w:szCs w:val="22"/>
        </w:rPr>
        <w:t xml:space="preserve">Dugoročne obveze su </w:t>
      </w:r>
      <w:r w:rsidR="008B0647">
        <w:rPr>
          <w:rFonts w:cs="Arial"/>
          <w:sz w:val="24"/>
          <w:szCs w:val="22"/>
        </w:rPr>
        <w:t xml:space="preserve">smanjene </w:t>
      </w:r>
      <w:r w:rsidRPr="00131EB1">
        <w:rPr>
          <w:rFonts w:cs="Arial"/>
          <w:sz w:val="24"/>
          <w:szCs w:val="22"/>
        </w:rPr>
        <w:t xml:space="preserve"> za </w:t>
      </w:r>
      <w:r w:rsidR="00EE29C9">
        <w:rPr>
          <w:rFonts w:cs="Arial"/>
          <w:sz w:val="24"/>
          <w:szCs w:val="22"/>
        </w:rPr>
        <w:t>484,9</w:t>
      </w:r>
      <w:r w:rsidRPr="00131EB1">
        <w:rPr>
          <w:rFonts w:cs="Arial"/>
          <w:sz w:val="24"/>
          <w:szCs w:val="22"/>
        </w:rPr>
        <w:t xml:space="preserve"> mil. kuna. </w:t>
      </w:r>
    </w:p>
    <w:p w:rsidR="00736CF3" w:rsidRDefault="00736CF3" w:rsidP="00736CF3">
      <w:pPr>
        <w:ind w:firstLine="720"/>
        <w:jc w:val="both"/>
        <w:rPr>
          <w:rFonts w:cs="Arial"/>
          <w:sz w:val="24"/>
          <w:szCs w:val="22"/>
        </w:rPr>
      </w:pPr>
    </w:p>
    <w:p w:rsidR="00C03A39" w:rsidRDefault="003007A1" w:rsidP="00736CF3">
      <w:pPr>
        <w:ind w:firstLine="720"/>
        <w:jc w:val="both"/>
        <w:rPr>
          <w:rFonts w:cs="Arial"/>
          <w:sz w:val="24"/>
          <w:szCs w:val="22"/>
        </w:rPr>
      </w:pPr>
      <w:r w:rsidRPr="00131EB1">
        <w:rPr>
          <w:rFonts w:cs="Arial"/>
          <w:sz w:val="24"/>
          <w:szCs w:val="22"/>
        </w:rPr>
        <w:t>K</w:t>
      </w:r>
      <w:r w:rsidR="00300E23" w:rsidRPr="00131EB1">
        <w:rPr>
          <w:rFonts w:cs="Arial"/>
          <w:sz w:val="24"/>
          <w:szCs w:val="22"/>
        </w:rPr>
        <w:t xml:space="preserve">ratkoročne obveze </w:t>
      </w:r>
      <w:r w:rsidR="00EE29C9">
        <w:rPr>
          <w:rFonts w:cs="Arial"/>
          <w:sz w:val="24"/>
          <w:szCs w:val="22"/>
        </w:rPr>
        <w:t xml:space="preserve">veće </w:t>
      </w:r>
      <w:r w:rsidR="00300E23" w:rsidRPr="00131EB1">
        <w:rPr>
          <w:rFonts w:cs="Arial"/>
          <w:sz w:val="24"/>
          <w:szCs w:val="22"/>
        </w:rPr>
        <w:t xml:space="preserve"> </w:t>
      </w:r>
      <w:r w:rsidR="00F07219">
        <w:rPr>
          <w:rFonts w:cs="Arial"/>
          <w:sz w:val="24"/>
          <w:szCs w:val="22"/>
        </w:rPr>
        <w:t xml:space="preserve">su </w:t>
      </w:r>
      <w:r w:rsidR="00300E23" w:rsidRPr="00131EB1">
        <w:rPr>
          <w:rFonts w:cs="Arial"/>
          <w:sz w:val="24"/>
          <w:szCs w:val="22"/>
        </w:rPr>
        <w:t xml:space="preserve">za </w:t>
      </w:r>
      <w:r w:rsidR="00EE29C9">
        <w:rPr>
          <w:rFonts w:cs="Arial"/>
          <w:sz w:val="24"/>
          <w:szCs w:val="22"/>
        </w:rPr>
        <w:t>193,6</w:t>
      </w:r>
      <w:r w:rsidR="00300E23" w:rsidRPr="00131EB1">
        <w:rPr>
          <w:rFonts w:cs="Arial"/>
          <w:sz w:val="24"/>
          <w:szCs w:val="22"/>
        </w:rPr>
        <w:t xml:space="preserve"> mi</w:t>
      </w:r>
      <w:r w:rsidRPr="00131EB1">
        <w:rPr>
          <w:rFonts w:cs="Arial"/>
          <w:sz w:val="24"/>
          <w:szCs w:val="22"/>
        </w:rPr>
        <w:t>l. kuna i na dan 31.12.20</w:t>
      </w:r>
      <w:r w:rsidR="00EE29C9">
        <w:rPr>
          <w:rFonts w:cs="Arial"/>
          <w:sz w:val="24"/>
          <w:szCs w:val="22"/>
        </w:rPr>
        <w:t>10</w:t>
      </w:r>
      <w:r w:rsidRPr="00131EB1">
        <w:rPr>
          <w:rFonts w:cs="Arial"/>
          <w:sz w:val="24"/>
          <w:szCs w:val="22"/>
        </w:rPr>
        <w:t>. godine iznose 1.</w:t>
      </w:r>
      <w:r w:rsidR="00EE29C9">
        <w:rPr>
          <w:rFonts w:cs="Arial"/>
          <w:sz w:val="24"/>
          <w:szCs w:val="22"/>
        </w:rPr>
        <w:t>343,6</w:t>
      </w:r>
      <w:r w:rsidRPr="00131EB1">
        <w:rPr>
          <w:rFonts w:cs="Arial"/>
          <w:sz w:val="24"/>
          <w:szCs w:val="22"/>
        </w:rPr>
        <w:t xml:space="preserve"> milijuna kuna. Najveću stavku čine obveze prema bankama i drugim financijskim institucijama koje iznose </w:t>
      </w:r>
      <w:r w:rsidR="00EE29C9">
        <w:rPr>
          <w:rFonts w:cs="Arial"/>
          <w:sz w:val="24"/>
          <w:szCs w:val="22"/>
        </w:rPr>
        <w:t>545,1</w:t>
      </w:r>
      <w:r w:rsidRPr="00131EB1">
        <w:rPr>
          <w:rFonts w:cs="Arial"/>
          <w:sz w:val="24"/>
          <w:szCs w:val="22"/>
        </w:rPr>
        <w:t xml:space="preserve"> milijuna kuna. Obveze prema dobavljačima su </w:t>
      </w:r>
      <w:r w:rsidR="002018FA">
        <w:rPr>
          <w:rFonts w:cs="Arial"/>
          <w:sz w:val="24"/>
          <w:szCs w:val="22"/>
        </w:rPr>
        <w:t xml:space="preserve">povećane </w:t>
      </w:r>
      <w:r w:rsidRPr="00131EB1">
        <w:rPr>
          <w:rFonts w:cs="Arial"/>
          <w:sz w:val="24"/>
          <w:szCs w:val="22"/>
        </w:rPr>
        <w:t xml:space="preserve"> za </w:t>
      </w:r>
      <w:r w:rsidR="002018FA">
        <w:rPr>
          <w:rFonts w:cs="Arial"/>
          <w:sz w:val="24"/>
          <w:szCs w:val="22"/>
        </w:rPr>
        <w:t>3,5</w:t>
      </w:r>
      <w:r w:rsidRPr="00131EB1">
        <w:rPr>
          <w:rFonts w:cs="Arial"/>
          <w:sz w:val="24"/>
          <w:szCs w:val="22"/>
        </w:rPr>
        <w:t xml:space="preserve"> milijuna kuna i na dan 31.12.20</w:t>
      </w:r>
      <w:r w:rsidR="002018FA">
        <w:rPr>
          <w:rFonts w:cs="Arial"/>
          <w:sz w:val="24"/>
          <w:szCs w:val="22"/>
        </w:rPr>
        <w:t>10</w:t>
      </w:r>
      <w:r w:rsidRPr="00131EB1">
        <w:rPr>
          <w:rFonts w:cs="Arial"/>
          <w:sz w:val="24"/>
          <w:szCs w:val="22"/>
        </w:rPr>
        <w:t xml:space="preserve">. godine iznose </w:t>
      </w:r>
      <w:r w:rsidR="002018FA">
        <w:rPr>
          <w:rFonts w:cs="Arial"/>
          <w:sz w:val="24"/>
          <w:szCs w:val="22"/>
        </w:rPr>
        <w:t>263,6</w:t>
      </w:r>
      <w:r w:rsidRPr="00131EB1">
        <w:rPr>
          <w:rFonts w:cs="Arial"/>
          <w:sz w:val="24"/>
          <w:szCs w:val="22"/>
        </w:rPr>
        <w:t xml:space="preserve"> mil. kuna.</w:t>
      </w:r>
      <w:r w:rsidR="002018FA">
        <w:rPr>
          <w:rFonts w:cs="Arial"/>
          <w:sz w:val="24"/>
          <w:szCs w:val="22"/>
        </w:rPr>
        <w:t xml:space="preserve"> Obveze prema povezanim društvima smanjene su za 34,2 milijuna kuna i na dan 31.12.2010. godine iznose 37,3 milijuna kuna.</w:t>
      </w:r>
    </w:p>
    <w:p w:rsidR="00736CF3" w:rsidRDefault="00736CF3" w:rsidP="00957A03">
      <w:pPr>
        <w:ind w:firstLine="720"/>
        <w:jc w:val="both"/>
        <w:rPr>
          <w:rFonts w:cs="Arial"/>
          <w:sz w:val="24"/>
          <w:szCs w:val="22"/>
        </w:rPr>
      </w:pPr>
    </w:p>
    <w:p w:rsidR="005C6542" w:rsidRPr="00A779D1" w:rsidRDefault="0092064C" w:rsidP="00A779D1">
      <w:pPr>
        <w:ind w:firstLine="720"/>
        <w:jc w:val="both"/>
        <w:rPr>
          <w:rFonts w:cs="Arial"/>
          <w:sz w:val="24"/>
          <w:szCs w:val="22"/>
        </w:rPr>
      </w:pPr>
      <w:r w:rsidRPr="00131EB1">
        <w:rPr>
          <w:rFonts w:cs="Arial"/>
          <w:sz w:val="24"/>
          <w:szCs w:val="22"/>
        </w:rPr>
        <w:t>Na stavci odgođeno</w:t>
      </w:r>
      <w:r w:rsidR="00F07219">
        <w:rPr>
          <w:rFonts w:cs="Arial"/>
          <w:sz w:val="24"/>
          <w:szCs w:val="22"/>
        </w:rPr>
        <w:t>g plaćanja</w:t>
      </w:r>
      <w:r w:rsidRPr="00131EB1">
        <w:rPr>
          <w:rFonts w:cs="Arial"/>
          <w:sz w:val="24"/>
          <w:szCs w:val="22"/>
        </w:rPr>
        <w:t xml:space="preserve"> troškova i prihod budućeg razdoblja na dan 31.12.20</w:t>
      </w:r>
      <w:r w:rsidR="002018FA">
        <w:rPr>
          <w:rFonts w:cs="Arial"/>
          <w:sz w:val="24"/>
          <w:szCs w:val="22"/>
        </w:rPr>
        <w:t>10</w:t>
      </w:r>
      <w:r w:rsidRPr="00131EB1">
        <w:rPr>
          <w:rFonts w:cs="Arial"/>
          <w:sz w:val="24"/>
          <w:szCs w:val="22"/>
        </w:rPr>
        <w:t xml:space="preserve">. godine nalaze se državne potpore vezane za </w:t>
      </w:r>
      <w:r w:rsidR="002018FA">
        <w:rPr>
          <w:rFonts w:cs="Arial"/>
          <w:sz w:val="24"/>
          <w:szCs w:val="22"/>
        </w:rPr>
        <w:t>modernizaciju željeznice</w:t>
      </w:r>
      <w:r w:rsidR="00E57E70" w:rsidRPr="00131EB1">
        <w:rPr>
          <w:rFonts w:cs="Arial"/>
          <w:sz w:val="24"/>
          <w:szCs w:val="22"/>
        </w:rPr>
        <w:t xml:space="preserve"> u iznosu od </w:t>
      </w:r>
      <w:r w:rsidR="002018FA">
        <w:rPr>
          <w:rFonts w:cs="Arial"/>
          <w:sz w:val="24"/>
          <w:szCs w:val="22"/>
        </w:rPr>
        <w:t>2.063,8</w:t>
      </w:r>
      <w:r w:rsidR="00E57E70" w:rsidRPr="00131EB1">
        <w:rPr>
          <w:rFonts w:cs="Arial"/>
          <w:sz w:val="24"/>
          <w:szCs w:val="22"/>
        </w:rPr>
        <w:t xml:space="preserve"> milijuna kuna, obračunate obveze za prodane stanove u iznosu od </w:t>
      </w:r>
      <w:r w:rsidR="002018FA">
        <w:rPr>
          <w:rFonts w:cs="Arial"/>
          <w:sz w:val="24"/>
          <w:szCs w:val="22"/>
        </w:rPr>
        <w:t>81,6</w:t>
      </w:r>
      <w:r w:rsidR="00E57E70" w:rsidRPr="00131EB1">
        <w:rPr>
          <w:rFonts w:cs="Arial"/>
          <w:sz w:val="24"/>
          <w:szCs w:val="22"/>
        </w:rPr>
        <w:t xml:space="preserve"> mil. kuna,</w:t>
      </w:r>
      <w:r w:rsidR="002018FA">
        <w:rPr>
          <w:rFonts w:cs="Arial"/>
          <w:sz w:val="24"/>
          <w:szCs w:val="22"/>
        </w:rPr>
        <w:t xml:space="preserve"> </w:t>
      </w:r>
      <w:r w:rsidR="00E57E70" w:rsidRPr="00131EB1">
        <w:rPr>
          <w:rFonts w:cs="Arial"/>
          <w:sz w:val="24"/>
          <w:szCs w:val="22"/>
        </w:rPr>
        <w:t>te ukalkulirani troškovi i prihodi budućeg razdoblja.</w:t>
      </w:r>
    </w:p>
    <w:p w:rsidR="00A779D1" w:rsidRDefault="00A779D1" w:rsidP="00D0260C">
      <w:pPr>
        <w:rPr>
          <w:rFonts w:cs="Arial"/>
          <w:b/>
          <w:sz w:val="26"/>
          <w:szCs w:val="26"/>
        </w:rPr>
      </w:pPr>
    </w:p>
    <w:p w:rsidR="005C6542" w:rsidRDefault="005C6542" w:rsidP="00D0260C">
      <w:pPr>
        <w:rPr>
          <w:rFonts w:cs="Arial"/>
          <w:b/>
          <w:sz w:val="26"/>
          <w:szCs w:val="26"/>
        </w:rPr>
      </w:pPr>
    </w:p>
    <w:p w:rsidR="00A779D1" w:rsidRDefault="00A779D1" w:rsidP="00D0260C">
      <w:pPr>
        <w:rPr>
          <w:rFonts w:cs="Arial"/>
          <w:b/>
          <w:sz w:val="26"/>
          <w:szCs w:val="26"/>
        </w:rPr>
      </w:pPr>
    </w:p>
    <w:p w:rsidR="00A779D1" w:rsidRDefault="00A779D1" w:rsidP="00D0260C">
      <w:pPr>
        <w:rPr>
          <w:rFonts w:cs="Arial"/>
          <w:b/>
          <w:sz w:val="26"/>
          <w:szCs w:val="26"/>
        </w:rPr>
      </w:pPr>
    </w:p>
    <w:p w:rsidR="00A779D1" w:rsidRDefault="00A779D1" w:rsidP="00D0260C">
      <w:pPr>
        <w:rPr>
          <w:rFonts w:cs="Arial"/>
          <w:b/>
          <w:sz w:val="26"/>
          <w:szCs w:val="26"/>
        </w:rPr>
      </w:pPr>
    </w:p>
    <w:p w:rsidR="00A779D1" w:rsidRDefault="00A779D1" w:rsidP="00D0260C">
      <w:pPr>
        <w:rPr>
          <w:rFonts w:cs="Arial"/>
          <w:b/>
          <w:sz w:val="26"/>
          <w:szCs w:val="26"/>
        </w:rPr>
      </w:pPr>
    </w:p>
    <w:p w:rsidR="00A779D1" w:rsidRDefault="00A779D1" w:rsidP="00D0260C">
      <w:pPr>
        <w:rPr>
          <w:rFonts w:cs="Arial"/>
          <w:b/>
          <w:sz w:val="26"/>
          <w:szCs w:val="26"/>
        </w:rPr>
      </w:pPr>
    </w:p>
    <w:p w:rsidR="00A779D1" w:rsidRDefault="00A779D1" w:rsidP="00D0260C">
      <w:pPr>
        <w:rPr>
          <w:rFonts w:cs="Arial"/>
          <w:b/>
          <w:sz w:val="26"/>
          <w:szCs w:val="26"/>
        </w:rPr>
      </w:pPr>
    </w:p>
    <w:p w:rsidR="00A779D1" w:rsidRDefault="00A779D1" w:rsidP="00D0260C">
      <w:pPr>
        <w:rPr>
          <w:rFonts w:cs="Arial"/>
          <w:b/>
          <w:sz w:val="26"/>
          <w:szCs w:val="26"/>
        </w:rPr>
      </w:pPr>
    </w:p>
    <w:p w:rsidR="00A779D1" w:rsidRDefault="00A779D1" w:rsidP="00D0260C">
      <w:pPr>
        <w:rPr>
          <w:rFonts w:cs="Arial"/>
          <w:b/>
          <w:sz w:val="26"/>
          <w:szCs w:val="26"/>
        </w:rPr>
      </w:pPr>
    </w:p>
    <w:p w:rsidR="0031115B" w:rsidRDefault="0031115B" w:rsidP="00D0260C">
      <w:pPr>
        <w:rPr>
          <w:rFonts w:cs="Arial"/>
          <w:b/>
          <w:sz w:val="26"/>
          <w:szCs w:val="26"/>
        </w:rPr>
      </w:pPr>
    </w:p>
    <w:p w:rsidR="0031115B" w:rsidRDefault="0031115B" w:rsidP="00D0260C">
      <w:pPr>
        <w:rPr>
          <w:rFonts w:cs="Arial"/>
          <w:b/>
          <w:sz w:val="26"/>
          <w:szCs w:val="26"/>
        </w:rPr>
      </w:pPr>
    </w:p>
    <w:p w:rsidR="0031115B" w:rsidRDefault="0031115B" w:rsidP="00D0260C">
      <w:pPr>
        <w:rPr>
          <w:rFonts w:cs="Arial"/>
          <w:b/>
          <w:sz w:val="26"/>
          <w:szCs w:val="26"/>
        </w:rPr>
      </w:pPr>
    </w:p>
    <w:p w:rsidR="0031115B" w:rsidRDefault="0031115B" w:rsidP="00D0260C">
      <w:pPr>
        <w:rPr>
          <w:rFonts w:cs="Arial"/>
          <w:b/>
          <w:sz w:val="26"/>
          <w:szCs w:val="26"/>
        </w:rPr>
      </w:pPr>
    </w:p>
    <w:p w:rsidR="00A779D1" w:rsidRDefault="00A779D1" w:rsidP="00D0260C">
      <w:pPr>
        <w:rPr>
          <w:rFonts w:cs="Arial"/>
          <w:b/>
          <w:sz w:val="26"/>
          <w:szCs w:val="26"/>
        </w:rPr>
      </w:pPr>
    </w:p>
    <w:p w:rsidR="005C6542" w:rsidRDefault="005C6542" w:rsidP="00D0260C">
      <w:pPr>
        <w:rPr>
          <w:rFonts w:cs="Arial"/>
          <w:b/>
          <w:sz w:val="26"/>
          <w:szCs w:val="26"/>
        </w:rPr>
      </w:pPr>
    </w:p>
    <w:p w:rsidR="00D0260C" w:rsidRPr="00DB59AB" w:rsidRDefault="00D0260C" w:rsidP="00D0260C">
      <w:pPr>
        <w:rPr>
          <w:rFonts w:cs="Arial"/>
          <w:b/>
          <w:sz w:val="26"/>
          <w:szCs w:val="26"/>
        </w:rPr>
      </w:pPr>
      <w:r w:rsidRPr="00DB59AB">
        <w:rPr>
          <w:rFonts w:cs="Arial"/>
          <w:b/>
          <w:sz w:val="26"/>
          <w:szCs w:val="26"/>
        </w:rPr>
        <w:lastRenderedPageBreak/>
        <w:t xml:space="preserve">POKAZATELJI  POSLOVANJA </w:t>
      </w:r>
    </w:p>
    <w:p w:rsidR="00D0260C" w:rsidRPr="00DB59AB" w:rsidRDefault="00D0260C" w:rsidP="00D0260C">
      <w:pPr>
        <w:jc w:val="center"/>
        <w:rPr>
          <w:rFonts w:cs="Arial"/>
          <w:b/>
          <w:sz w:val="24"/>
          <w:szCs w:val="24"/>
        </w:rPr>
      </w:pPr>
    </w:p>
    <w:p w:rsidR="00DB59AB" w:rsidRPr="00DB59AB" w:rsidRDefault="00DB59AB" w:rsidP="00D0260C">
      <w:pPr>
        <w:jc w:val="center"/>
        <w:rPr>
          <w:rFonts w:cs="Arial"/>
          <w:b/>
          <w:sz w:val="24"/>
          <w:szCs w:val="24"/>
        </w:rPr>
      </w:pPr>
    </w:p>
    <w:tbl>
      <w:tblPr>
        <w:tblW w:w="9654" w:type="dxa"/>
        <w:tblInd w:w="93" w:type="dxa"/>
        <w:tblLayout w:type="fixed"/>
        <w:tblLook w:val="0000"/>
      </w:tblPr>
      <w:tblGrid>
        <w:gridCol w:w="582"/>
        <w:gridCol w:w="6096"/>
        <w:gridCol w:w="1559"/>
        <w:gridCol w:w="1417"/>
      </w:tblGrid>
      <w:tr w:rsidR="00D0260C" w:rsidRPr="00D90DCA">
        <w:trPr>
          <w:trHeight w:val="36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0C" w:rsidRPr="00D90DCA" w:rsidRDefault="00510848" w:rsidP="009522B2">
            <w:pPr>
              <w:ind w:right="-108"/>
              <w:jc w:val="center"/>
              <w:rPr>
                <w:rFonts w:cs="Arial"/>
                <w:bCs/>
                <w:sz w:val="24"/>
                <w:szCs w:val="16"/>
              </w:rPr>
            </w:pPr>
            <w:r>
              <w:rPr>
                <w:rFonts w:cs="Arial"/>
                <w:bCs/>
                <w:sz w:val="24"/>
                <w:szCs w:val="16"/>
              </w:rPr>
              <w:t>Rbr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0C" w:rsidRPr="00D90DCA" w:rsidRDefault="00D90DCA" w:rsidP="00715AA1">
            <w:pPr>
              <w:jc w:val="center"/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>O</w:t>
            </w:r>
            <w:r w:rsidR="00D0260C" w:rsidRPr="00D90DCA">
              <w:rPr>
                <w:rFonts w:cs="Arial"/>
                <w:bCs/>
                <w:sz w:val="24"/>
              </w:rPr>
              <w:t>pis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0C" w:rsidRPr="00D90DCA" w:rsidRDefault="00D0260C" w:rsidP="002018FA">
            <w:pPr>
              <w:ind w:right="-77"/>
              <w:jc w:val="center"/>
              <w:rPr>
                <w:rFonts w:cs="Arial"/>
                <w:bCs/>
                <w:sz w:val="24"/>
                <w:szCs w:val="18"/>
              </w:rPr>
            </w:pPr>
            <w:r w:rsidRPr="00D90DCA">
              <w:rPr>
                <w:rFonts w:cs="Arial"/>
                <w:bCs/>
                <w:sz w:val="24"/>
                <w:szCs w:val="18"/>
              </w:rPr>
              <w:t>3</w:t>
            </w:r>
            <w:r w:rsidR="002018FA">
              <w:rPr>
                <w:rFonts w:cs="Arial"/>
                <w:bCs/>
                <w:sz w:val="24"/>
                <w:szCs w:val="18"/>
              </w:rPr>
              <w:t>1</w:t>
            </w:r>
            <w:r w:rsidRPr="00D90DCA">
              <w:rPr>
                <w:rFonts w:cs="Arial"/>
                <w:bCs/>
                <w:sz w:val="24"/>
                <w:szCs w:val="18"/>
              </w:rPr>
              <w:t>.12.200</w:t>
            </w:r>
            <w:r w:rsidR="002018FA">
              <w:rPr>
                <w:rFonts w:cs="Arial"/>
                <w:bCs/>
                <w:sz w:val="24"/>
                <w:szCs w:val="18"/>
              </w:rPr>
              <w:t>9</w:t>
            </w:r>
            <w:r w:rsidR="009522B2" w:rsidRPr="00D90DCA">
              <w:rPr>
                <w:rFonts w:cs="Arial"/>
                <w:bCs/>
                <w:sz w:val="24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60C" w:rsidRPr="00D90DCA" w:rsidRDefault="00D0260C" w:rsidP="002018FA">
            <w:pPr>
              <w:ind w:right="-77"/>
              <w:jc w:val="center"/>
              <w:rPr>
                <w:rFonts w:cs="Arial"/>
                <w:bCs/>
                <w:sz w:val="24"/>
                <w:szCs w:val="18"/>
              </w:rPr>
            </w:pPr>
            <w:r w:rsidRPr="00D90DCA">
              <w:rPr>
                <w:rFonts w:cs="Arial"/>
                <w:bCs/>
                <w:sz w:val="24"/>
                <w:szCs w:val="18"/>
              </w:rPr>
              <w:t>31.12.20</w:t>
            </w:r>
            <w:r w:rsidR="002018FA">
              <w:rPr>
                <w:rFonts w:cs="Arial"/>
                <w:bCs/>
                <w:sz w:val="24"/>
                <w:szCs w:val="18"/>
              </w:rPr>
              <w:t>10</w:t>
            </w:r>
            <w:r w:rsidR="009522B2" w:rsidRPr="00D90DCA">
              <w:rPr>
                <w:rFonts w:cs="Arial"/>
                <w:bCs/>
                <w:sz w:val="24"/>
                <w:szCs w:val="18"/>
              </w:rPr>
              <w:t>.</w:t>
            </w:r>
          </w:p>
        </w:tc>
      </w:tr>
      <w:tr w:rsidR="00D0260C" w:rsidRPr="00D90DCA">
        <w:trPr>
          <w:trHeight w:val="13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0C" w:rsidRPr="00D90DCA" w:rsidRDefault="00D0260C" w:rsidP="00715AA1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D90DCA">
              <w:rPr>
                <w:rFonts w:cs="Arial"/>
                <w:i/>
                <w:sz w:val="16"/>
                <w:szCs w:val="16"/>
              </w:rPr>
              <w:t>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0C" w:rsidRPr="00D90DCA" w:rsidRDefault="00D0260C" w:rsidP="00715AA1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D90DCA">
              <w:rPr>
                <w:rFonts w:cs="Arial"/>
                <w:i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0C" w:rsidRPr="00D90DCA" w:rsidRDefault="00D0260C" w:rsidP="00715AA1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D90DCA">
              <w:rPr>
                <w:rFonts w:cs="Arial"/>
                <w:i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60C" w:rsidRPr="00D90DCA" w:rsidRDefault="00D0260C" w:rsidP="00715AA1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D90DCA">
              <w:rPr>
                <w:rFonts w:cs="Arial"/>
                <w:i/>
                <w:sz w:val="16"/>
                <w:szCs w:val="16"/>
              </w:rPr>
              <w:t>4</w:t>
            </w:r>
          </w:p>
        </w:tc>
      </w:tr>
      <w:tr w:rsidR="0092064C" w:rsidRPr="00D90DCA">
        <w:trPr>
          <w:trHeight w:val="48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64C" w:rsidRPr="00D90DCA" w:rsidRDefault="00936DA6" w:rsidP="00715AA1">
            <w:pPr>
              <w:jc w:val="center"/>
              <w:rPr>
                <w:rFonts w:cs="Arial"/>
                <w:sz w:val="24"/>
                <w:szCs w:val="16"/>
              </w:rPr>
            </w:pPr>
            <w:r>
              <w:rPr>
                <w:rFonts w:cs="Arial"/>
                <w:sz w:val="24"/>
                <w:szCs w:val="16"/>
              </w:rPr>
              <w:t>1.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4C" w:rsidRPr="00D90DCA" w:rsidRDefault="0092064C" w:rsidP="0092064C">
            <w:pPr>
              <w:rPr>
                <w:rFonts w:cs="Arial"/>
                <w:sz w:val="24"/>
              </w:rPr>
            </w:pPr>
            <w:r w:rsidRPr="00D90DCA">
              <w:rPr>
                <w:rFonts w:cs="Arial"/>
                <w:sz w:val="24"/>
              </w:rPr>
              <w:t xml:space="preserve">Neto radni kapital u milijunima kuna </w:t>
            </w:r>
          </w:p>
          <w:p w:rsidR="0092064C" w:rsidRPr="00D90DCA" w:rsidRDefault="0092064C" w:rsidP="0092064C">
            <w:pPr>
              <w:rPr>
                <w:rFonts w:cs="Arial"/>
                <w:sz w:val="24"/>
                <w:szCs w:val="16"/>
              </w:rPr>
            </w:pPr>
            <w:r w:rsidRPr="00D90DCA">
              <w:rPr>
                <w:rFonts w:cs="Arial"/>
                <w:i/>
                <w:sz w:val="24"/>
              </w:rPr>
              <w:t>kratkotrajna imovina - kratkoročne obveze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4C" w:rsidRPr="00D90DCA" w:rsidRDefault="00E57E70" w:rsidP="007137A1">
            <w:pPr>
              <w:jc w:val="center"/>
              <w:rPr>
                <w:rFonts w:cs="Arial"/>
                <w:sz w:val="24"/>
                <w:szCs w:val="16"/>
              </w:rPr>
            </w:pPr>
            <w:r w:rsidRPr="00D90DCA">
              <w:rPr>
                <w:rFonts w:cs="Arial"/>
                <w:sz w:val="24"/>
                <w:szCs w:val="16"/>
              </w:rPr>
              <w:t>-</w:t>
            </w:r>
            <w:r w:rsidR="007137A1">
              <w:rPr>
                <w:rFonts w:cs="Arial"/>
                <w:sz w:val="24"/>
                <w:szCs w:val="16"/>
              </w:rPr>
              <w:t>182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64C" w:rsidRPr="00D90DCA" w:rsidRDefault="00E57E70" w:rsidP="007137A1">
            <w:pPr>
              <w:jc w:val="center"/>
              <w:rPr>
                <w:rFonts w:cs="Arial"/>
                <w:sz w:val="24"/>
                <w:szCs w:val="16"/>
              </w:rPr>
            </w:pPr>
            <w:r w:rsidRPr="00D90DCA">
              <w:rPr>
                <w:rFonts w:cs="Arial"/>
                <w:sz w:val="24"/>
                <w:szCs w:val="16"/>
              </w:rPr>
              <w:t>-</w:t>
            </w:r>
            <w:r w:rsidR="007137A1">
              <w:rPr>
                <w:rFonts w:cs="Arial"/>
                <w:sz w:val="24"/>
                <w:szCs w:val="16"/>
              </w:rPr>
              <w:t>358</w:t>
            </w:r>
          </w:p>
        </w:tc>
      </w:tr>
      <w:tr w:rsidR="00D0260C" w:rsidRPr="00D90DCA">
        <w:trPr>
          <w:trHeight w:val="57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0C" w:rsidRPr="00D90DCA" w:rsidRDefault="00936DA6" w:rsidP="00715AA1">
            <w:pPr>
              <w:jc w:val="center"/>
              <w:rPr>
                <w:rFonts w:cs="Arial"/>
                <w:sz w:val="24"/>
                <w:szCs w:val="16"/>
              </w:rPr>
            </w:pPr>
            <w:r>
              <w:rPr>
                <w:rFonts w:cs="Arial"/>
                <w:sz w:val="24"/>
                <w:szCs w:val="16"/>
              </w:rPr>
              <w:t>2.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4C" w:rsidRPr="00D90DCA" w:rsidRDefault="00D0260C" w:rsidP="00715AA1">
            <w:pPr>
              <w:rPr>
                <w:rFonts w:cs="Arial"/>
                <w:sz w:val="24"/>
              </w:rPr>
            </w:pPr>
            <w:r w:rsidRPr="00D90DCA">
              <w:rPr>
                <w:rFonts w:cs="Arial"/>
                <w:sz w:val="24"/>
              </w:rPr>
              <w:t>Koeficijent tekuće likvidnosti</w:t>
            </w:r>
          </w:p>
          <w:p w:rsidR="00D0260C" w:rsidRPr="00D90DCA" w:rsidRDefault="00D0260C" w:rsidP="00715AA1">
            <w:pPr>
              <w:rPr>
                <w:rFonts w:cs="Arial"/>
                <w:sz w:val="24"/>
              </w:rPr>
            </w:pPr>
            <w:r w:rsidRPr="00D90DCA">
              <w:rPr>
                <w:rFonts w:cs="Arial"/>
                <w:i/>
                <w:sz w:val="24"/>
              </w:rPr>
              <w:t>kratkotrajna imovina / kratkoročne obveze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0C" w:rsidRPr="00D90DCA" w:rsidRDefault="00325470" w:rsidP="007137A1">
            <w:pPr>
              <w:jc w:val="center"/>
              <w:rPr>
                <w:rFonts w:cs="Arial"/>
                <w:sz w:val="24"/>
              </w:rPr>
            </w:pPr>
            <w:r w:rsidRPr="00D90DCA">
              <w:rPr>
                <w:rFonts w:cs="Arial"/>
                <w:sz w:val="24"/>
              </w:rPr>
              <w:t>0,</w:t>
            </w:r>
            <w:r w:rsidR="007137A1">
              <w:rPr>
                <w:rFonts w:cs="Arial"/>
                <w:sz w:val="24"/>
              </w:rPr>
              <w:t>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0C" w:rsidRPr="00D90DCA" w:rsidRDefault="00325470" w:rsidP="007137A1">
            <w:pPr>
              <w:jc w:val="center"/>
              <w:rPr>
                <w:rFonts w:cs="Arial"/>
                <w:sz w:val="24"/>
              </w:rPr>
            </w:pPr>
            <w:r w:rsidRPr="00D90DCA">
              <w:rPr>
                <w:rFonts w:cs="Arial"/>
                <w:sz w:val="24"/>
              </w:rPr>
              <w:t>0,</w:t>
            </w:r>
            <w:r w:rsidR="007137A1">
              <w:rPr>
                <w:rFonts w:cs="Arial"/>
                <w:sz w:val="24"/>
              </w:rPr>
              <w:t>73</w:t>
            </w:r>
          </w:p>
        </w:tc>
      </w:tr>
      <w:tr w:rsidR="00D0260C" w:rsidRPr="00D90DCA">
        <w:trPr>
          <w:trHeight w:val="40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0C" w:rsidRPr="00D90DCA" w:rsidRDefault="00936DA6" w:rsidP="00715AA1">
            <w:pPr>
              <w:jc w:val="center"/>
              <w:rPr>
                <w:rFonts w:cs="Arial"/>
                <w:sz w:val="24"/>
                <w:szCs w:val="16"/>
              </w:rPr>
            </w:pPr>
            <w:r>
              <w:rPr>
                <w:rFonts w:cs="Arial"/>
                <w:sz w:val="24"/>
                <w:szCs w:val="16"/>
              </w:rPr>
              <w:t>3.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64C" w:rsidRPr="00D90DCA" w:rsidRDefault="00D0260C" w:rsidP="00715AA1">
            <w:pPr>
              <w:rPr>
                <w:rFonts w:cs="Arial"/>
                <w:sz w:val="24"/>
              </w:rPr>
            </w:pPr>
            <w:r w:rsidRPr="00D90DCA">
              <w:rPr>
                <w:rFonts w:cs="Arial"/>
                <w:sz w:val="24"/>
              </w:rPr>
              <w:t xml:space="preserve">Koeficijent financijske stabilnosti </w:t>
            </w:r>
          </w:p>
          <w:p w:rsidR="00D0260C" w:rsidRPr="00D90DCA" w:rsidRDefault="00D0260C" w:rsidP="00715AA1">
            <w:pPr>
              <w:rPr>
                <w:rFonts w:cs="Arial"/>
                <w:sz w:val="24"/>
              </w:rPr>
            </w:pPr>
            <w:r w:rsidRPr="00D90DCA">
              <w:rPr>
                <w:rFonts w:cs="Arial"/>
                <w:i/>
                <w:sz w:val="24"/>
              </w:rPr>
              <w:t>dugotrajna imovina / (kapital + dugoročne obveze)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0C" w:rsidRPr="00D90DCA" w:rsidRDefault="009B4A99" w:rsidP="007137A1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1,</w:t>
            </w:r>
            <w:r w:rsidR="007137A1">
              <w:rPr>
                <w:rFonts w:cs="Arial"/>
                <w:sz w:val="24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0C" w:rsidRPr="00D90DCA" w:rsidRDefault="009B4A99" w:rsidP="007137A1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1,3</w:t>
            </w:r>
            <w:r w:rsidR="007137A1">
              <w:rPr>
                <w:rFonts w:cs="Arial"/>
                <w:sz w:val="24"/>
              </w:rPr>
              <w:t>5</w:t>
            </w:r>
          </w:p>
        </w:tc>
      </w:tr>
      <w:tr w:rsidR="00D0260C" w:rsidRPr="00D90DCA">
        <w:trPr>
          <w:trHeight w:val="48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60C" w:rsidRPr="00D90DCA" w:rsidRDefault="00936DA6" w:rsidP="00715AA1">
            <w:pPr>
              <w:jc w:val="center"/>
              <w:rPr>
                <w:rFonts w:cs="Arial"/>
                <w:sz w:val="24"/>
                <w:szCs w:val="16"/>
              </w:rPr>
            </w:pPr>
            <w:r>
              <w:rPr>
                <w:rFonts w:cs="Arial"/>
                <w:sz w:val="24"/>
                <w:szCs w:val="16"/>
              </w:rPr>
              <w:t>4.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4C" w:rsidRPr="00D90DCA" w:rsidRDefault="00D0260C" w:rsidP="00715AA1">
            <w:pPr>
              <w:rPr>
                <w:rFonts w:cs="Arial"/>
                <w:sz w:val="24"/>
              </w:rPr>
            </w:pPr>
            <w:r w:rsidRPr="00D90DCA">
              <w:rPr>
                <w:rFonts w:cs="Arial"/>
                <w:sz w:val="24"/>
              </w:rPr>
              <w:t>Stupanj zaduženosti</w:t>
            </w:r>
          </w:p>
          <w:p w:rsidR="00D0260C" w:rsidRPr="00D90DCA" w:rsidRDefault="00D0260C" w:rsidP="00715AA1">
            <w:pPr>
              <w:rPr>
                <w:rFonts w:cs="Arial"/>
                <w:sz w:val="24"/>
              </w:rPr>
            </w:pPr>
            <w:r w:rsidRPr="00D90DCA">
              <w:rPr>
                <w:rFonts w:cs="Arial"/>
                <w:i/>
                <w:sz w:val="24"/>
              </w:rPr>
              <w:t>dugoročne i kratkoročne obveze /ukupna aktiva</w:t>
            </w:r>
            <w:r w:rsidRPr="00D90DCA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0C" w:rsidRPr="00D90DCA" w:rsidRDefault="00DD529E" w:rsidP="007137A1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0,</w:t>
            </w:r>
            <w:r w:rsidR="007137A1">
              <w:rPr>
                <w:rFonts w:cs="Arial"/>
                <w:sz w:val="24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60C" w:rsidRPr="00D90DCA" w:rsidRDefault="00DD529E" w:rsidP="007137A1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0,2</w:t>
            </w:r>
            <w:r w:rsidR="007137A1">
              <w:rPr>
                <w:rFonts w:cs="Arial"/>
                <w:sz w:val="24"/>
              </w:rPr>
              <w:t>4</w:t>
            </w:r>
          </w:p>
        </w:tc>
      </w:tr>
    </w:tbl>
    <w:p w:rsidR="00FA624A" w:rsidRPr="00DB59AB" w:rsidRDefault="00FA624A" w:rsidP="00D0260C">
      <w:pPr>
        <w:rPr>
          <w:rFonts w:cs="Arial"/>
          <w:b/>
          <w:bCs/>
          <w:sz w:val="26"/>
          <w:szCs w:val="26"/>
        </w:rPr>
      </w:pPr>
    </w:p>
    <w:p w:rsidR="007678C6" w:rsidRDefault="007678C6" w:rsidP="00325470">
      <w:pPr>
        <w:ind w:firstLine="720"/>
        <w:jc w:val="both"/>
        <w:rPr>
          <w:rFonts w:cs="Tahoma"/>
          <w:b/>
          <w:sz w:val="24"/>
        </w:rPr>
      </w:pPr>
    </w:p>
    <w:p w:rsidR="00325470" w:rsidRPr="009F2943" w:rsidRDefault="00325470" w:rsidP="00325470">
      <w:pPr>
        <w:ind w:firstLine="720"/>
        <w:jc w:val="both"/>
        <w:rPr>
          <w:rFonts w:cs="Tahoma"/>
          <w:sz w:val="24"/>
          <w:szCs w:val="24"/>
        </w:rPr>
      </w:pPr>
      <w:r w:rsidRPr="009F2943">
        <w:rPr>
          <w:rFonts w:cs="Tahoma"/>
          <w:b/>
          <w:i/>
          <w:sz w:val="24"/>
          <w:szCs w:val="24"/>
        </w:rPr>
        <w:t>Neto radni kapital</w:t>
      </w:r>
      <w:r w:rsidRPr="009F2943">
        <w:rPr>
          <w:rFonts w:cs="Tahoma"/>
          <w:b/>
          <w:sz w:val="24"/>
          <w:szCs w:val="24"/>
        </w:rPr>
        <w:t xml:space="preserve"> </w:t>
      </w:r>
      <w:r w:rsidRPr="009F2943">
        <w:rPr>
          <w:rFonts w:cs="Tahoma"/>
          <w:sz w:val="24"/>
          <w:szCs w:val="24"/>
        </w:rPr>
        <w:t>(razlika između kratkotrajne imovine i obveza) je negativan i na dan 31.12.20</w:t>
      </w:r>
      <w:r w:rsidR="003C5609" w:rsidRPr="009F2943">
        <w:rPr>
          <w:rFonts w:cs="Tahoma"/>
          <w:sz w:val="24"/>
          <w:szCs w:val="24"/>
        </w:rPr>
        <w:t>10</w:t>
      </w:r>
      <w:r w:rsidRPr="009F2943">
        <w:rPr>
          <w:rFonts w:cs="Tahoma"/>
          <w:sz w:val="24"/>
          <w:szCs w:val="24"/>
        </w:rPr>
        <w:t>. godine iznosi -</w:t>
      </w:r>
      <w:r w:rsidR="003C5609" w:rsidRPr="009F2943">
        <w:rPr>
          <w:rFonts w:cs="Tahoma"/>
          <w:sz w:val="24"/>
          <w:szCs w:val="24"/>
        </w:rPr>
        <w:t>358</w:t>
      </w:r>
      <w:r w:rsidRPr="009F2943">
        <w:rPr>
          <w:rFonts w:cs="Tahoma"/>
          <w:sz w:val="24"/>
          <w:szCs w:val="24"/>
        </w:rPr>
        <w:t xml:space="preserve"> milijuna kuna.</w:t>
      </w:r>
      <w:r w:rsidR="009522B2" w:rsidRPr="009F2943">
        <w:rPr>
          <w:rFonts w:cs="Tahoma"/>
          <w:sz w:val="24"/>
          <w:szCs w:val="24"/>
        </w:rPr>
        <w:t xml:space="preserve"> To znači da u obrtnoj sferi nedostaje </w:t>
      </w:r>
      <w:r w:rsidR="003C5609" w:rsidRPr="009F2943">
        <w:rPr>
          <w:rFonts w:cs="Tahoma"/>
          <w:sz w:val="24"/>
          <w:szCs w:val="24"/>
        </w:rPr>
        <w:t>358</w:t>
      </w:r>
      <w:r w:rsidR="009522B2" w:rsidRPr="009F2943">
        <w:rPr>
          <w:rFonts w:cs="Tahoma"/>
          <w:sz w:val="24"/>
          <w:szCs w:val="24"/>
        </w:rPr>
        <w:t xml:space="preserve"> milijun</w:t>
      </w:r>
      <w:r w:rsidR="00DD529E" w:rsidRPr="009F2943">
        <w:rPr>
          <w:rFonts w:cs="Tahoma"/>
          <w:sz w:val="24"/>
          <w:szCs w:val="24"/>
        </w:rPr>
        <w:t>a</w:t>
      </w:r>
      <w:r w:rsidR="009522B2" w:rsidRPr="009F2943">
        <w:rPr>
          <w:rFonts w:cs="Tahoma"/>
          <w:sz w:val="24"/>
          <w:szCs w:val="24"/>
        </w:rPr>
        <w:t xml:space="preserve"> kuna kako bi se iz kratkotrajne imovine </w:t>
      </w:r>
      <w:r w:rsidR="00F07219" w:rsidRPr="009F2943">
        <w:rPr>
          <w:rFonts w:cs="Tahoma"/>
          <w:sz w:val="24"/>
          <w:szCs w:val="24"/>
        </w:rPr>
        <w:t xml:space="preserve">mogle </w:t>
      </w:r>
      <w:r w:rsidR="009522B2" w:rsidRPr="009F2943">
        <w:rPr>
          <w:rFonts w:cs="Tahoma"/>
          <w:sz w:val="24"/>
          <w:szCs w:val="24"/>
        </w:rPr>
        <w:t xml:space="preserve">podmiriti sve kratkoročne obveze. </w:t>
      </w:r>
      <w:r w:rsidRPr="009F2943">
        <w:rPr>
          <w:rFonts w:cs="Tahoma"/>
          <w:sz w:val="24"/>
          <w:szCs w:val="24"/>
        </w:rPr>
        <w:t xml:space="preserve">Na isti dan prošle godine također je bio negativan i iznosio je – </w:t>
      </w:r>
      <w:r w:rsidR="003C5609" w:rsidRPr="009F2943">
        <w:rPr>
          <w:rFonts w:cs="Tahoma"/>
          <w:sz w:val="24"/>
          <w:szCs w:val="24"/>
        </w:rPr>
        <w:t xml:space="preserve">182 </w:t>
      </w:r>
      <w:r w:rsidRPr="009F2943">
        <w:rPr>
          <w:rFonts w:cs="Tahoma"/>
          <w:sz w:val="24"/>
          <w:szCs w:val="24"/>
        </w:rPr>
        <w:t xml:space="preserve">milijuna kuna. </w:t>
      </w:r>
    </w:p>
    <w:p w:rsidR="00C03A39" w:rsidRPr="009F2943" w:rsidRDefault="00C03A39" w:rsidP="00E03A30">
      <w:pPr>
        <w:jc w:val="both"/>
        <w:rPr>
          <w:b/>
          <w:bCs/>
          <w:sz w:val="24"/>
          <w:szCs w:val="24"/>
        </w:rPr>
      </w:pPr>
    </w:p>
    <w:p w:rsidR="00C03A39" w:rsidRPr="009F2943" w:rsidRDefault="00325470" w:rsidP="00325470">
      <w:pPr>
        <w:ind w:firstLine="720"/>
        <w:jc w:val="both"/>
        <w:rPr>
          <w:b/>
          <w:bCs/>
          <w:i/>
          <w:sz w:val="24"/>
          <w:szCs w:val="24"/>
        </w:rPr>
      </w:pPr>
      <w:r w:rsidRPr="009F2943">
        <w:rPr>
          <w:b/>
          <w:bCs/>
          <w:i/>
          <w:sz w:val="24"/>
          <w:szCs w:val="24"/>
        </w:rPr>
        <w:t>Likvidnost</w:t>
      </w:r>
    </w:p>
    <w:p w:rsidR="00325470" w:rsidRPr="009F2943" w:rsidRDefault="00325470" w:rsidP="00325470">
      <w:pPr>
        <w:ind w:firstLine="720"/>
        <w:jc w:val="both"/>
        <w:rPr>
          <w:b/>
          <w:bCs/>
          <w:sz w:val="24"/>
          <w:szCs w:val="24"/>
        </w:rPr>
      </w:pPr>
      <w:r w:rsidRPr="009F2943">
        <w:rPr>
          <w:b/>
          <w:bCs/>
          <w:sz w:val="24"/>
          <w:szCs w:val="24"/>
        </w:rPr>
        <w:t xml:space="preserve"> </w:t>
      </w:r>
    </w:p>
    <w:p w:rsidR="00DB59AB" w:rsidRPr="009F2943" w:rsidRDefault="00325470" w:rsidP="004C668F">
      <w:pPr>
        <w:tabs>
          <w:tab w:val="left" w:pos="709"/>
        </w:tabs>
        <w:jc w:val="both"/>
        <w:rPr>
          <w:bCs/>
          <w:sz w:val="24"/>
          <w:szCs w:val="24"/>
        </w:rPr>
      </w:pPr>
      <w:r w:rsidRPr="009F2943">
        <w:rPr>
          <w:bCs/>
          <w:sz w:val="24"/>
          <w:szCs w:val="24"/>
        </w:rPr>
        <w:t>Podijelimo li tekuću aktivu to jest kratkotrajnu imovinu (koja se pretvara u gotovinu unutar godinu dana) i tekuću pasivu to jest kratkoročne obveze (koje zahtijevaju plaćanje unutar godine dana) dobijemo pokazatelj koji govori o mogućnosti plaćanja računa</w:t>
      </w:r>
      <w:r w:rsidR="004C668F" w:rsidRPr="009F2943">
        <w:rPr>
          <w:bCs/>
          <w:sz w:val="24"/>
          <w:szCs w:val="24"/>
        </w:rPr>
        <w:t>.</w:t>
      </w:r>
      <w:r w:rsidR="00DB59AB" w:rsidRPr="009F2943">
        <w:rPr>
          <w:bCs/>
          <w:sz w:val="24"/>
          <w:szCs w:val="24"/>
        </w:rPr>
        <w:t xml:space="preserve"> U optimalnim uvjetima isti ne bi smio biti manji od 1.</w:t>
      </w:r>
    </w:p>
    <w:p w:rsidR="00DB59AB" w:rsidRPr="009F2943" w:rsidRDefault="00DB59AB" w:rsidP="00DB59AB">
      <w:pPr>
        <w:tabs>
          <w:tab w:val="left" w:pos="709"/>
        </w:tabs>
        <w:jc w:val="both"/>
        <w:rPr>
          <w:bCs/>
          <w:sz w:val="24"/>
          <w:szCs w:val="24"/>
        </w:rPr>
      </w:pPr>
      <w:r w:rsidRPr="009F2943">
        <w:rPr>
          <w:bCs/>
          <w:sz w:val="24"/>
          <w:szCs w:val="24"/>
        </w:rPr>
        <w:t xml:space="preserve">Kod </w:t>
      </w:r>
      <w:r w:rsidR="00325470" w:rsidRPr="009F2943">
        <w:rPr>
          <w:bCs/>
          <w:sz w:val="24"/>
          <w:szCs w:val="24"/>
        </w:rPr>
        <w:t xml:space="preserve">Grupe HŽ Infrastrukture </w:t>
      </w:r>
      <w:r w:rsidRPr="009F2943">
        <w:rPr>
          <w:bCs/>
          <w:sz w:val="24"/>
          <w:szCs w:val="24"/>
        </w:rPr>
        <w:t xml:space="preserve">taj </w:t>
      </w:r>
      <w:r w:rsidR="00325470" w:rsidRPr="009F2943">
        <w:rPr>
          <w:bCs/>
          <w:sz w:val="24"/>
          <w:szCs w:val="24"/>
        </w:rPr>
        <w:t xml:space="preserve"> </w:t>
      </w:r>
      <w:r w:rsidRPr="009F2943">
        <w:rPr>
          <w:bCs/>
          <w:sz w:val="24"/>
          <w:szCs w:val="24"/>
        </w:rPr>
        <w:t xml:space="preserve">pokazatelj iznosi </w:t>
      </w:r>
      <w:r w:rsidR="00325470" w:rsidRPr="009F2943">
        <w:rPr>
          <w:bCs/>
          <w:sz w:val="24"/>
          <w:szCs w:val="24"/>
        </w:rPr>
        <w:t>0,</w:t>
      </w:r>
      <w:r w:rsidR="000626C8" w:rsidRPr="009F2943">
        <w:rPr>
          <w:bCs/>
          <w:sz w:val="24"/>
          <w:szCs w:val="24"/>
        </w:rPr>
        <w:t>73</w:t>
      </w:r>
      <w:r w:rsidR="00DD529E" w:rsidRPr="009F2943">
        <w:rPr>
          <w:bCs/>
          <w:sz w:val="24"/>
          <w:szCs w:val="24"/>
        </w:rPr>
        <w:t xml:space="preserve"> </w:t>
      </w:r>
      <w:r w:rsidRPr="009F2943">
        <w:rPr>
          <w:bCs/>
          <w:sz w:val="24"/>
          <w:szCs w:val="24"/>
        </w:rPr>
        <w:t>što upućuje na problem pravovremenog plaćanja dospjelih obveza.</w:t>
      </w:r>
    </w:p>
    <w:p w:rsidR="00325470" w:rsidRPr="009F2943" w:rsidRDefault="00DB59AB" w:rsidP="004C668F">
      <w:pPr>
        <w:tabs>
          <w:tab w:val="left" w:pos="709"/>
        </w:tabs>
        <w:jc w:val="both"/>
        <w:rPr>
          <w:bCs/>
          <w:sz w:val="24"/>
          <w:szCs w:val="24"/>
        </w:rPr>
      </w:pPr>
      <w:r w:rsidRPr="009F2943">
        <w:rPr>
          <w:bCs/>
          <w:sz w:val="24"/>
          <w:szCs w:val="24"/>
        </w:rPr>
        <w:t xml:space="preserve">Isti se </w:t>
      </w:r>
      <w:r w:rsidR="00325470" w:rsidRPr="009F2943">
        <w:rPr>
          <w:bCs/>
          <w:sz w:val="24"/>
          <w:szCs w:val="24"/>
        </w:rPr>
        <w:t>po</w:t>
      </w:r>
      <w:r w:rsidR="000626C8" w:rsidRPr="009F2943">
        <w:rPr>
          <w:bCs/>
          <w:sz w:val="24"/>
          <w:szCs w:val="24"/>
        </w:rPr>
        <w:t>goršao</w:t>
      </w:r>
      <w:r w:rsidR="00325470" w:rsidRPr="009F2943">
        <w:rPr>
          <w:bCs/>
          <w:sz w:val="24"/>
          <w:szCs w:val="24"/>
        </w:rPr>
        <w:t xml:space="preserve"> u odnosu na 200</w:t>
      </w:r>
      <w:r w:rsidR="003C5609" w:rsidRPr="009F2943">
        <w:rPr>
          <w:bCs/>
          <w:sz w:val="24"/>
          <w:szCs w:val="24"/>
        </w:rPr>
        <w:t>9</w:t>
      </w:r>
      <w:r w:rsidR="00325470" w:rsidRPr="009F2943">
        <w:rPr>
          <w:bCs/>
          <w:sz w:val="24"/>
          <w:szCs w:val="24"/>
        </w:rPr>
        <w:t>. godinu kada je iznosio 0,</w:t>
      </w:r>
      <w:r w:rsidR="000626C8" w:rsidRPr="009F2943">
        <w:rPr>
          <w:bCs/>
          <w:sz w:val="24"/>
          <w:szCs w:val="24"/>
        </w:rPr>
        <w:t>84</w:t>
      </w:r>
    </w:p>
    <w:p w:rsidR="00472BEE" w:rsidRPr="009F2943" w:rsidRDefault="00472BEE" w:rsidP="004C668F">
      <w:pPr>
        <w:tabs>
          <w:tab w:val="left" w:pos="709"/>
        </w:tabs>
        <w:jc w:val="both"/>
        <w:rPr>
          <w:bCs/>
          <w:sz w:val="24"/>
          <w:szCs w:val="24"/>
        </w:rPr>
      </w:pPr>
    </w:p>
    <w:p w:rsidR="00472BEE" w:rsidRPr="009F2943" w:rsidRDefault="00472BEE" w:rsidP="004C668F">
      <w:pPr>
        <w:tabs>
          <w:tab w:val="left" w:pos="709"/>
        </w:tabs>
        <w:jc w:val="both"/>
        <w:rPr>
          <w:bCs/>
          <w:sz w:val="24"/>
          <w:szCs w:val="24"/>
        </w:rPr>
      </w:pPr>
    </w:p>
    <w:p w:rsidR="00E03A30" w:rsidRPr="009F2943" w:rsidRDefault="00E03A30" w:rsidP="00E03A30">
      <w:pPr>
        <w:ind w:firstLine="720"/>
        <w:jc w:val="both"/>
        <w:rPr>
          <w:b/>
          <w:bCs/>
          <w:i/>
          <w:sz w:val="24"/>
          <w:szCs w:val="24"/>
        </w:rPr>
      </w:pPr>
      <w:r w:rsidRPr="009F2943">
        <w:rPr>
          <w:b/>
          <w:bCs/>
          <w:i/>
          <w:sz w:val="24"/>
          <w:szCs w:val="24"/>
        </w:rPr>
        <w:t>Financijska stabilnost</w:t>
      </w:r>
    </w:p>
    <w:p w:rsidR="00472BEE" w:rsidRPr="009F2943" w:rsidRDefault="00472BEE" w:rsidP="00472BEE">
      <w:pPr>
        <w:ind w:firstLine="720"/>
        <w:jc w:val="both"/>
        <w:rPr>
          <w:b/>
          <w:bCs/>
          <w:i/>
          <w:sz w:val="24"/>
          <w:szCs w:val="24"/>
        </w:rPr>
      </w:pPr>
    </w:p>
    <w:p w:rsidR="00472BEE" w:rsidRPr="009F2943" w:rsidRDefault="00472BEE" w:rsidP="00472BEE">
      <w:pPr>
        <w:jc w:val="both"/>
        <w:rPr>
          <w:bCs/>
          <w:sz w:val="24"/>
          <w:szCs w:val="24"/>
        </w:rPr>
      </w:pPr>
      <w:r w:rsidRPr="009F2943">
        <w:rPr>
          <w:bCs/>
          <w:sz w:val="24"/>
          <w:szCs w:val="24"/>
        </w:rPr>
        <w:t>Porast dugotrajne imovine i smanjenje dugoročnih obveza pozitivno se odrazio na koeficijent financijske stabilnosti koji je porastao sa 1,</w:t>
      </w:r>
      <w:r w:rsidR="003C5609" w:rsidRPr="009F2943">
        <w:rPr>
          <w:bCs/>
          <w:sz w:val="24"/>
          <w:szCs w:val="24"/>
        </w:rPr>
        <w:t>33</w:t>
      </w:r>
      <w:r w:rsidRPr="009F2943">
        <w:rPr>
          <w:bCs/>
          <w:sz w:val="24"/>
          <w:szCs w:val="24"/>
        </w:rPr>
        <w:t xml:space="preserve"> na 1,</w:t>
      </w:r>
      <w:r w:rsidR="003C5609" w:rsidRPr="009F2943">
        <w:rPr>
          <w:bCs/>
          <w:sz w:val="24"/>
          <w:szCs w:val="24"/>
        </w:rPr>
        <w:t>35</w:t>
      </w:r>
    </w:p>
    <w:p w:rsidR="00C03A39" w:rsidRPr="009F2943" w:rsidRDefault="00C03A39" w:rsidP="00472BEE">
      <w:pPr>
        <w:jc w:val="both"/>
        <w:rPr>
          <w:rFonts w:cs="Arial"/>
          <w:bCs/>
          <w:sz w:val="24"/>
          <w:szCs w:val="24"/>
        </w:rPr>
      </w:pPr>
    </w:p>
    <w:p w:rsidR="00C03A39" w:rsidRPr="009F2943" w:rsidRDefault="00BD7CD2" w:rsidP="00325470">
      <w:pPr>
        <w:ind w:firstLine="720"/>
        <w:jc w:val="both"/>
        <w:rPr>
          <w:rFonts w:cs="Arial"/>
          <w:b/>
          <w:i/>
          <w:sz w:val="24"/>
          <w:szCs w:val="24"/>
        </w:rPr>
      </w:pPr>
      <w:r w:rsidRPr="009F2943">
        <w:rPr>
          <w:rFonts w:cs="Arial"/>
          <w:b/>
          <w:i/>
          <w:sz w:val="24"/>
          <w:szCs w:val="24"/>
        </w:rPr>
        <w:t>Zaduženost</w:t>
      </w:r>
    </w:p>
    <w:p w:rsidR="00325470" w:rsidRPr="009F2943" w:rsidRDefault="00BD7CD2" w:rsidP="00325470">
      <w:pPr>
        <w:ind w:firstLine="720"/>
        <w:jc w:val="both"/>
        <w:rPr>
          <w:rFonts w:cs="Arial"/>
          <w:b/>
          <w:sz w:val="24"/>
          <w:szCs w:val="24"/>
        </w:rPr>
      </w:pPr>
      <w:r w:rsidRPr="009F2943">
        <w:rPr>
          <w:rFonts w:cs="Arial"/>
          <w:b/>
          <w:sz w:val="24"/>
          <w:szCs w:val="24"/>
        </w:rPr>
        <w:t xml:space="preserve"> </w:t>
      </w:r>
    </w:p>
    <w:p w:rsidR="004C668F" w:rsidRPr="009F2943" w:rsidRDefault="00325470" w:rsidP="00DB59AB">
      <w:pPr>
        <w:jc w:val="both"/>
        <w:rPr>
          <w:bCs/>
          <w:sz w:val="24"/>
          <w:szCs w:val="24"/>
        </w:rPr>
      </w:pPr>
      <w:r w:rsidRPr="009F2943">
        <w:rPr>
          <w:bCs/>
          <w:sz w:val="24"/>
          <w:szCs w:val="24"/>
        </w:rPr>
        <w:t>Koeficijent  zaduženosti (ukupne obveze / ukupna imovina</w:t>
      </w:r>
      <w:r w:rsidR="00BD7CD2" w:rsidRPr="009F2943">
        <w:rPr>
          <w:bCs/>
          <w:sz w:val="24"/>
          <w:szCs w:val="24"/>
        </w:rPr>
        <w:t>) na dan 31.12.20</w:t>
      </w:r>
      <w:r w:rsidR="003C5609" w:rsidRPr="009F2943">
        <w:rPr>
          <w:bCs/>
          <w:sz w:val="24"/>
          <w:szCs w:val="24"/>
        </w:rPr>
        <w:t>10</w:t>
      </w:r>
      <w:r w:rsidR="00BD7CD2" w:rsidRPr="009F2943">
        <w:rPr>
          <w:bCs/>
          <w:sz w:val="24"/>
          <w:szCs w:val="24"/>
        </w:rPr>
        <w:t>. iznosi 0,</w:t>
      </w:r>
      <w:r w:rsidR="00DD529E" w:rsidRPr="009F2943">
        <w:rPr>
          <w:bCs/>
          <w:sz w:val="24"/>
          <w:szCs w:val="24"/>
        </w:rPr>
        <w:t>2</w:t>
      </w:r>
      <w:r w:rsidR="003C5609" w:rsidRPr="009F2943">
        <w:rPr>
          <w:bCs/>
          <w:sz w:val="24"/>
          <w:szCs w:val="24"/>
        </w:rPr>
        <w:t>4</w:t>
      </w:r>
      <w:r w:rsidR="00BD7CD2" w:rsidRPr="009F2943">
        <w:rPr>
          <w:bCs/>
          <w:sz w:val="24"/>
          <w:szCs w:val="24"/>
        </w:rPr>
        <w:t xml:space="preserve"> i bolji </w:t>
      </w:r>
      <w:r w:rsidR="00DD529E" w:rsidRPr="009F2943">
        <w:rPr>
          <w:bCs/>
          <w:sz w:val="24"/>
          <w:szCs w:val="24"/>
        </w:rPr>
        <w:t xml:space="preserve">je </w:t>
      </w:r>
      <w:r w:rsidR="00BD7CD2" w:rsidRPr="009F2943">
        <w:rPr>
          <w:bCs/>
          <w:sz w:val="24"/>
          <w:szCs w:val="24"/>
        </w:rPr>
        <w:t>nego prije godinu dana kada je  iznosio 0,</w:t>
      </w:r>
      <w:r w:rsidR="003C5609" w:rsidRPr="009F2943">
        <w:rPr>
          <w:bCs/>
          <w:sz w:val="24"/>
          <w:szCs w:val="24"/>
        </w:rPr>
        <w:t>27</w:t>
      </w:r>
    </w:p>
    <w:p w:rsidR="0082530F" w:rsidRPr="009F2943" w:rsidRDefault="004C668F" w:rsidP="00E03A30">
      <w:pPr>
        <w:jc w:val="both"/>
        <w:rPr>
          <w:bCs/>
          <w:sz w:val="24"/>
          <w:szCs w:val="24"/>
        </w:rPr>
      </w:pPr>
      <w:r w:rsidRPr="009F2943">
        <w:rPr>
          <w:bCs/>
          <w:sz w:val="24"/>
          <w:szCs w:val="24"/>
        </w:rPr>
        <w:t>Obzirom da se smatra kako prezaduženost nastupa iznad 0,40 proizlazi da u 20</w:t>
      </w:r>
      <w:r w:rsidR="003C5609" w:rsidRPr="009F2943">
        <w:rPr>
          <w:bCs/>
          <w:sz w:val="24"/>
          <w:szCs w:val="24"/>
        </w:rPr>
        <w:t>10</w:t>
      </w:r>
      <w:r w:rsidRPr="009F2943">
        <w:rPr>
          <w:bCs/>
          <w:sz w:val="24"/>
          <w:szCs w:val="24"/>
        </w:rPr>
        <w:t>. godini Grupa nije bila prezadužena</w:t>
      </w:r>
      <w:r w:rsidR="00DB59AB" w:rsidRPr="009F2943">
        <w:rPr>
          <w:bCs/>
          <w:sz w:val="24"/>
          <w:szCs w:val="24"/>
        </w:rPr>
        <w:t>.</w:t>
      </w:r>
    </w:p>
    <w:p w:rsidR="006D3A7D" w:rsidRPr="009F2943" w:rsidRDefault="006D3A7D" w:rsidP="00D0260C">
      <w:pPr>
        <w:rPr>
          <w:rFonts w:cs="Arial"/>
          <w:b/>
          <w:bCs/>
          <w:sz w:val="24"/>
          <w:szCs w:val="24"/>
        </w:rPr>
      </w:pPr>
    </w:p>
    <w:p w:rsidR="003C5609" w:rsidRPr="00641AB1" w:rsidRDefault="003C5609" w:rsidP="00D0260C">
      <w:pPr>
        <w:rPr>
          <w:rFonts w:cs="Arial"/>
          <w:b/>
          <w:bCs/>
          <w:sz w:val="22"/>
          <w:szCs w:val="22"/>
        </w:rPr>
      </w:pPr>
    </w:p>
    <w:p w:rsidR="003C5609" w:rsidRPr="00641AB1" w:rsidRDefault="003C5609" w:rsidP="00D0260C">
      <w:pPr>
        <w:rPr>
          <w:rFonts w:cs="Arial"/>
          <w:b/>
          <w:bCs/>
          <w:sz w:val="22"/>
          <w:szCs w:val="22"/>
        </w:rPr>
      </w:pPr>
    </w:p>
    <w:p w:rsidR="003C5609" w:rsidRDefault="003C5609" w:rsidP="00D0260C">
      <w:pPr>
        <w:rPr>
          <w:rFonts w:cs="Arial"/>
          <w:b/>
          <w:bCs/>
          <w:sz w:val="26"/>
          <w:szCs w:val="26"/>
        </w:rPr>
      </w:pPr>
    </w:p>
    <w:p w:rsidR="00641AB1" w:rsidRDefault="00641AB1" w:rsidP="00D0260C">
      <w:pPr>
        <w:rPr>
          <w:rFonts w:cs="Arial"/>
          <w:b/>
          <w:bCs/>
          <w:sz w:val="26"/>
          <w:szCs w:val="26"/>
        </w:rPr>
      </w:pPr>
    </w:p>
    <w:p w:rsidR="003C5609" w:rsidRDefault="003C5609" w:rsidP="00D0260C">
      <w:pPr>
        <w:rPr>
          <w:rFonts w:cs="Arial"/>
          <w:b/>
          <w:bCs/>
          <w:sz w:val="26"/>
          <w:szCs w:val="26"/>
        </w:rPr>
      </w:pPr>
    </w:p>
    <w:p w:rsidR="003C5609" w:rsidRDefault="003C5609" w:rsidP="00D0260C">
      <w:pPr>
        <w:rPr>
          <w:rFonts w:cs="Arial"/>
          <w:b/>
          <w:bCs/>
          <w:sz w:val="26"/>
          <w:szCs w:val="26"/>
        </w:rPr>
      </w:pPr>
    </w:p>
    <w:p w:rsidR="00FA624A" w:rsidRPr="00641AB1" w:rsidRDefault="00A434E9" w:rsidP="00D0260C">
      <w:pPr>
        <w:rPr>
          <w:rFonts w:cs="Arial"/>
          <w:b/>
          <w:bCs/>
          <w:sz w:val="28"/>
          <w:szCs w:val="28"/>
        </w:rPr>
      </w:pPr>
      <w:r w:rsidRPr="00641AB1">
        <w:rPr>
          <w:rFonts w:cs="Arial"/>
          <w:b/>
          <w:bCs/>
          <w:sz w:val="28"/>
          <w:szCs w:val="28"/>
        </w:rPr>
        <w:lastRenderedPageBreak/>
        <w:t>ZAPOSLENI</w:t>
      </w:r>
    </w:p>
    <w:p w:rsidR="00A434E9" w:rsidRPr="008E5AEE" w:rsidRDefault="00A434E9" w:rsidP="008E5AEE">
      <w:pPr>
        <w:tabs>
          <w:tab w:val="left" w:pos="709"/>
        </w:tabs>
        <w:jc w:val="both"/>
        <w:rPr>
          <w:bCs/>
          <w:sz w:val="22"/>
        </w:rPr>
      </w:pPr>
    </w:p>
    <w:p w:rsidR="00717E6D" w:rsidRPr="009F2943" w:rsidRDefault="008E5AEE" w:rsidP="008E5AEE">
      <w:pPr>
        <w:tabs>
          <w:tab w:val="left" w:pos="709"/>
        </w:tabs>
        <w:jc w:val="both"/>
        <w:rPr>
          <w:bCs/>
          <w:sz w:val="24"/>
          <w:szCs w:val="24"/>
        </w:rPr>
      </w:pPr>
      <w:r>
        <w:rPr>
          <w:bCs/>
          <w:sz w:val="22"/>
        </w:rPr>
        <w:tab/>
      </w:r>
      <w:r w:rsidR="00A434E9" w:rsidRPr="009F2943">
        <w:rPr>
          <w:bCs/>
          <w:sz w:val="24"/>
          <w:szCs w:val="24"/>
        </w:rPr>
        <w:t xml:space="preserve">U  Grupi HŽ </w:t>
      </w:r>
      <w:r w:rsidR="00DD529E" w:rsidRPr="009F2943">
        <w:rPr>
          <w:bCs/>
          <w:sz w:val="24"/>
          <w:szCs w:val="24"/>
        </w:rPr>
        <w:t xml:space="preserve">infrastruktura </w:t>
      </w:r>
      <w:r w:rsidR="00A434E9" w:rsidRPr="009F2943">
        <w:rPr>
          <w:bCs/>
          <w:sz w:val="24"/>
          <w:szCs w:val="24"/>
        </w:rPr>
        <w:t>na dan 31.12.20</w:t>
      </w:r>
      <w:r w:rsidR="00B207AD" w:rsidRPr="009F2943">
        <w:rPr>
          <w:bCs/>
          <w:sz w:val="24"/>
          <w:szCs w:val="24"/>
        </w:rPr>
        <w:t>10</w:t>
      </w:r>
      <w:r w:rsidR="00F07219" w:rsidRPr="009F2943">
        <w:rPr>
          <w:bCs/>
          <w:sz w:val="24"/>
          <w:szCs w:val="24"/>
        </w:rPr>
        <w:t>. godine</w:t>
      </w:r>
      <w:r w:rsidR="00A434E9" w:rsidRPr="009F2943">
        <w:rPr>
          <w:bCs/>
          <w:sz w:val="24"/>
          <w:szCs w:val="24"/>
        </w:rPr>
        <w:t xml:space="preserve"> </w:t>
      </w:r>
      <w:r w:rsidR="00F07219" w:rsidRPr="009F2943">
        <w:rPr>
          <w:bCs/>
          <w:sz w:val="24"/>
          <w:szCs w:val="24"/>
        </w:rPr>
        <w:t xml:space="preserve">ukupno je </w:t>
      </w:r>
      <w:r w:rsidR="00A434E9" w:rsidRPr="009F2943">
        <w:rPr>
          <w:bCs/>
          <w:sz w:val="24"/>
          <w:szCs w:val="24"/>
        </w:rPr>
        <w:t>bilo</w:t>
      </w:r>
      <w:r w:rsidR="00F07219" w:rsidRPr="009F2943">
        <w:rPr>
          <w:bCs/>
          <w:sz w:val="24"/>
          <w:szCs w:val="24"/>
        </w:rPr>
        <w:t xml:space="preserve"> </w:t>
      </w:r>
      <w:r w:rsidR="00894861" w:rsidRPr="009F2943">
        <w:rPr>
          <w:bCs/>
          <w:sz w:val="24"/>
          <w:szCs w:val="24"/>
        </w:rPr>
        <w:t>za</w:t>
      </w:r>
      <w:r w:rsidR="00A434E9" w:rsidRPr="009F2943">
        <w:rPr>
          <w:bCs/>
          <w:sz w:val="24"/>
          <w:szCs w:val="24"/>
        </w:rPr>
        <w:t xml:space="preserve">posleno </w:t>
      </w:r>
      <w:r w:rsidR="00B207AD" w:rsidRPr="009F2943">
        <w:rPr>
          <w:bCs/>
          <w:sz w:val="24"/>
          <w:szCs w:val="24"/>
        </w:rPr>
        <w:t>7.</w:t>
      </w:r>
      <w:r w:rsidR="009A53E4" w:rsidRPr="009F2943">
        <w:rPr>
          <w:bCs/>
          <w:sz w:val="24"/>
          <w:szCs w:val="24"/>
        </w:rPr>
        <w:t>962</w:t>
      </w:r>
      <w:r w:rsidR="00A434E9" w:rsidRPr="009F2943">
        <w:rPr>
          <w:bCs/>
          <w:sz w:val="24"/>
          <w:szCs w:val="24"/>
        </w:rPr>
        <w:t xml:space="preserve"> radnika, </w:t>
      </w:r>
      <w:r w:rsidRPr="009F2943">
        <w:rPr>
          <w:bCs/>
          <w:sz w:val="24"/>
          <w:szCs w:val="24"/>
        </w:rPr>
        <w:t>a na dan 31.12.20</w:t>
      </w:r>
      <w:r w:rsidR="00B207AD" w:rsidRPr="009F2943">
        <w:rPr>
          <w:bCs/>
          <w:sz w:val="24"/>
          <w:szCs w:val="24"/>
        </w:rPr>
        <w:t>09</w:t>
      </w:r>
      <w:r w:rsidRPr="009F2943">
        <w:rPr>
          <w:bCs/>
          <w:sz w:val="24"/>
          <w:szCs w:val="24"/>
        </w:rPr>
        <w:t>. godine</w:t>
      </w:r>
      <w:r w:rsidR="00A434E9" w:rsidRPr="009F2943">
        <w:rPr>
          <w:bCs/>
          <w:sz w:val="24"/>
          <w:szCs w:val="24"/>
        </w:rPr>
        <w:t xml:space="preserve"> </w:t>
      </w:r>
      <w:r w:rsidR="00B207AD" w:rsidRPr="009F2943">
        <w:rPr>
          <w:bCs/>
          <w:sz w:val="24"/>
          <w:szCs w:val="24"/>
        </w:rPr>
        <w:t>7.</w:t>
      </w:r>
      <w:r w:rsidR="009A53E4" w:rsidRPr="009F2943">
        <w:rPr>
          <w:bCs/>
          <w:sz w:val="24"/>
          <w:szCs w:val="24"/>
        </w:rPr>
        <w:t xml:space="preserve">970 </w:t>
      </w:r>
      <w:r w:rsidR="00A434E9" w:rsidRPr="009F2943">
        <w:rPr>
          <w:bCs/>
          <w:sz w:val="24"/>
          <w:szCs w:val="24"/>
        </w:rPr>
        <w:t>radnika.</w:t>
      </w:r>
      <w:r w:rsidR="00921869" w:rsidRPr="009F2943">
        <w:rPr>
          <w:bCs/>
          <w:sz w:val="24"/>
          <w:szCs w:val="24"/>
        </w:rPr>
        <w:t xml:space="preserve"> </w:t>
      </w:r>
    </w:p>
    <w:tbl>
      <w:tblPr>
        <w:tblW w:w="681" w:type="dxa"/>
        <w:tblInd w:w="93" w:type="dxa"/>
        <w:tblLayout w:type="fixed"/>
        <w:tblLook w:val="0000"/>
      </w:tblPr>
      <w:tblGrid>
        <w:gridCol w:w="681"/>
      </w:tblGrid>
      <w:tr w:rsidR="00580BB7" w:rsidRPr="009F2943" w:rsidTr="00580BB7">
        <w:trPr>
          <w:trHeight w:val="160"/>
        </w:trPr>
        <w:tc>
          <w:tcPr>
            <w:tcW w:w="681" w:type="dxa"/>
            <w:shd w:val="clear" w:color="auto" w:fill="auto"/>
            <w:vAlign w:val="center"/>
          </w:tcPr>
          <w:p w:rsidR="00580BB7" w:rsidRPr="009F2943" w:rsidRDefault="00580BB7" w:rsidP="008E5AEE">
            <w:pPr>
              <w:tabs>
                <w:tab w:val="left" w:pos="709"/>
              </w:tabs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717E6D" w:rsidRPr="009F2943" w:rsidRDefault="00E5227B" w:rsidP="008E5AEE">
      <w:pPr>
        <w:tabs>
          <w:tab w:val="left" w:pos="709"/>
        </w:tabs>
        <w:jc w:val="both"/>
        <w:rPr>
          <w:bCs/>
          <w:sz w:val="24"/>
          <w:szCs w:val="24"/>
        </w:rPr>
      </w:pPr>
      <w:r w:rsidRPr="009F2943">
        <w:rPr>
          <w:bCs/>
          <w:sz w:val="24"/>
          <w:szCs w:val="24"/>
        </w:rPr>
        <w:tab/>
      </w:r>
      <w:r w:rsidR="00805D08" w:rsidRPr="009F2943">
        <w:rPr>
          <w:bCs/>
          <w:sz w:val="24"/>
          <w:szCs w:val="24"/>
        </w:rPr>
        <w:tab/>
      </w:r>
    </w:p>
    <w:p w:rsidR="00662FF8" w:rsidRPr="009F2943" w:rsidRDefault="00717E6D" w:rsidP="008E5AEE">
      <w:pPr>
        <w:tabs>
          <w:tab w:val="left" w:pos="709"/>
        </w:tabs>
        <w:jc w:val="both"/>
        <w:rPr>
          <w:bCs/>
          <w:sz w:val="24"/>
          <w:szCs w:val="24"/>
        </w:rPr>
      </w:pPr>
      <w:r w:rsidRPr="009F2943">
        <w:rPr>
          <w:bCs/>
          <w:sz w:val="24"/>
          <w:szCs w:val="24"/>
        </w:rPr>
        <w:tab/>
      </w:r>
      <w:r w:rsidR="00662FF8" w:rsidRPr="009F2943">
        <w:rPr>
          <w:bCs/>
          <w:sz w:val="24"/>
          <w:szCs w:val="24"/>
        </w:rPr>
        <w:t xml:space="preserve">U nastavku slijedi prikaz zaposlenih po </w:t>
      </w:r>
      <w:r w:rsidR="00A434E9" w:rsidRPr="009F2943">
        <w:rPr>
          <w:bCs/>
          <w:sz w:val="24"/>
          <w:szCs w:val="24"/>
        </w:rPr>
        <w:t xml:space="preserve"> kvalifikacijskoj strukturi</w:t>
      </w:r>
      <w:r w:rsidR="00662FF8" w:rsidRPr="009F2943">
        <w:rPr>
          <w:bCs/>
          <w:sz w:val="24"/>
          <w:szCs w:val="24"/>
        </w:rPr>
        <w:t>:</w:t>
      </w:r>
    </w:p>
    <w:p w:rsidR="00580BB7" w:rsidRPr="009F2943" w:rsidRDefault="00A434E9" w:rsidP="008E5AEE">
      <w:pPr>
        <w:tabs>
          <w:tab w:val="left" w:pos="709"/>
        </w:tabs>
        <w:jc w:val="both"/>
        <w:rPr>
          <w:bCs/>
          <w:sz w:val="24"/>
          <w:szCs w:val="24"/>
        </w:rPr>
      </w:pPr>
      <w:r w:rsidRPr="009F2943">
        <w:rPr>
          <w:bCs/>
          <w:sz w:val="24"/>
          <w:szCs w:val="24"/>
        </w:rPr>
        <w:t xml:space="preserve"> </w:t>
      </w:r>
    </w:p>
    <w:p w:rsidR="00805D08" w:rsidRPr="008E5AEE" w:rsidRDefault="00805D08" w:rsidP="008E5AEE">
      <w:pPr>
        <w:tabs>
          <w:tab w:val="left" w:pos="709"/>
        </w:tabs>
        <w:jc w:val="both"/>
        <w:rPr>
          <w:bCs/>
          <w:sz w:val="22"/>
        </w:rPr>
      </w:pPr>
    </w:p>
    <w:tbl>
      <w:tblPr>
        <w:tblW w:w="8348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4167"/>
        <w:gridCol w:w="1583"/>
        <w:gridCol w:w="1536"/>
        <w:gridCol w:w="1062"/>
      </w:tblGrid>
      <w:tr w:rsidR="00C97999">
        <w:trPr>
          <w:cantSplit/>
        </w:trPr>
        <w:tc>
          <w:tcPr>
            <w:tcW w:w="4167" w:type="dxa"/>
          </w:tcPr>
          <w:p w:rsidR="00C97999" w:rsidRPr="00C97999" w:rsidRDefault="00A434E9" w:rsidP="0022468D">
            <w:pPr>
              <w:pStyle w:val="TH"/>
              <w:keepLines/>
              <w:widowControl w:val="0"/>
              <w:spacing w:line="260" w:lineRule="exact"/>
              <w:rPr>
                <w:b/>
                <w:sz w:val="22"/>
                <w:szCs w:val="22"/>
              </w:rPr>
            </w:pPr>
            <w:r>
              <w:tab/>
            </w:r>
          </w:p>
        </w:tc>
        <w:tc>
          <w:tcPr>
            <w:tcW w:w="1583" w:type="dxa"/>
          </w:tcPr>
          <w:p w:rsidR="00C97999" w:rsidRPr="00C97999" w:rsidRDefault="00C97999" w:rsidP="00B207AD">
            <w:pPr>
              <w:pStyle w:val="TT"/>
              <w:spacing w:line="260" w:lineRule="exact"/>
              <w:jc w:val="center"/>
              <w:rPr>
                <w:b/>
                <w:sz w:val="22"/>
                <w:szCs w:val="22"/>
              </w:rPr>
            </w:pPr>
            <w:r w:rsidRPr="00C97999">
              <w:rPr>
                <w:b/>
                <w:sz w:val="22"/>
                <w:szCs w:val="22"/>
              </w:rPr>
              <w:t>31. 12. 200</w:t>
            </w:r>
            <w:r w:rsidR="00B207AD">
              <w:rPr>
                <w:b/>
                <w:sz w:val="22"/>
                <w:szCs w:val="22"/>
              </w:rPr>
              <w:t>9</w:t>
            </w:r>
            <w:r w:rsidRPr="00C9799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536" w:type="dxa"/>
          </w:tcPr>
          <w:p w:rsidR="00C97999" w:rsidRDefault="00C97999" w:rsidP="0022468D">
            <w:pPr>
              <w:pStyle w:val="TT"/>
              <w:spacing w:line="260" w:lineRule="exact"/>
              <w:jc w:val="center"/>
              <w:rPr>
                <w:b/>
                <w:sz w:val="22"/>
                <w:szCs w:val="22"/>
              </w:rPr>
            </w:pPr>
            <w:r w:rsidRPr="00DF213C">
              <w:rPr>
                <w:b/>
                <w:sz w:val="22"/>
                <w:szCs w:val="22"/>
              </w:rPr>
              <w:t>31. 12. 20</w:t>
            </w:r>
            <w:r w:rsidR="00061BE1">
              <w:rPr>
                <w:b/>
                <w:sz w:val="22"/>
                <w:szCs w:val="22"/>
              </w:rPr>
              <w:t>10</w:t>
            </w:r>
            <w:r w:rsidRPr="00DF213C">
              <w:rPr>
                <w:b/>
                <w:sz w:val="22"/>
                <w:szCs w:val="22"/>
              </w:rPr>
              <w:t>.</w:t>
            </w:r>
          </w:p>
          <w:p w:rsidR="009E6AB7" w:rsidRPr="00C97999" w:rsidRDefault="009E6AB7" w:rsidP="0022468D">
            <w:pPr>
              <w:pStyle w:val="TT"/>
              <w:spacing w:line="26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2" w:type="dxa"/>
          </w:tcPr>
          <w:p w:rsidR="00C97999" w:rsidRPr="00D16915" w:rsidRDefault="00C97999" w:rsidP="0022468D">
            <w:pPr>
              <w:pStyle w:val="TT"/>
              <w:spacing w:line="260" w:lineRule="exact"/>
              <w:jc w:val="center"/>
              <w:rPr>
                <w:b/>
              </w:rPr>
            </w:pPr>
          </w:p>
        </w:tc>
      </w:tr>
      <w:tr w:rsidR="00B207AD" w:rsidRPr="004C2F86">
        <w:trPr>
          <w:cantSplit/>
          <w:trHeight w:val="209"/>
        </w:trPr>
        <w:tc>
          <w:tcPr>
            <w:tcW w:w="4167" w:type="dxa"/>
          </w:tcPr>
          <w:p w:rsidR="00B207AD" w:rsidRPr="004C2F86" w:rsidRDefault="00B207AD" w:rsidP="0022468D">
            <w:pPr>
              <w:pStyle w:val="TH"/>
              <w:keepLines/>
              <w:widowControl w:val="0"/>
              <w:spacing w:line="260" w:lineRule="exact"/>
              <w:rPr>
                <w:sz w:val="10"/>
              </w:rPr>
            </w:pPr>
            <w:r>
              <w:rPr>
                <w:sz w:val="22"/>
                <w:szCs w:val="22"/>
              </w:rPr>
              <w:t xml:space="preserve">                                               D</w:t>
            </w:r>
            <w:r w:rsidRPr="00C97999">
              <w:rPr>
                <w:sz w:val="22"/>
                <w:szCs w:val="22"/>
              </w:rPr>
              <w:t>R</w:t>
            </w:r>
          </w:p>
        </w:tc>
        <w:tc>
          <w:tcPr>
            <w:tcW w:w="1583" w:type="dxa"/>
          </w:tcPr>
          <w:p w:rsidR="00B207AD" w:rsidRPr="004C2F86" w:rsidRDefault="00B207AD" w:rsidP="00736CF3">
            <w:pPr>
              <w:pStyle w:val="TT"/>
              <w:spacing w:line="260" w:lineRule="exact"/>
              <w:jc w:val="center"/>
              <w:rPr>
                <w:b/>
                <w:sz w:val="10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C97999">
              <w:rPr>
                <w:sz w:val="22"/>
                <w:szCs w:val="22"/>
              </w:rPr>
              <w:t>1</w:t>
            </w:r>
          </w:p>
        </w:tc>
        <w:tc>
          <w:tcPr>
            <w:tcW w:w="1536" w:type="dxa"/>
          </w:tcPr>
          <w:p w:rsidR="00B207AD" w:rsidRPr="004C2F86" w:rsidRDefault="00B207AD" w:rsidP="0022468D">
            <w:pPr>
              <w:pStyle w:val="TT"/>
              <w:spacing w:line="260" w:lineRule="exact"/>
              <w:jc w:val="center"/>
              <w:rPr>
                <w:b/>
                <w:sz w:val="10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C97999">
              <w:rPr>
                <w:sz w:val="22"/>
                <w:szCs w:val="22"/>
              </w:rPr>
              <w:t>1</w:t>
            </w:r>
          </w:p>
        </w:tc>
        <w:tc>
          <w:tcPr>
            <w:tcW w:w="1062" w:type="dxa"/>
          </w:tcPr>
          <w:p w:rsidR="00B207AD" w:rsidRPr="004C2F86" w:rsidRDefault="00B207AD" w:rsidP="0022468D">
            <w:pPr>
              <w:pStyle w:val="TT"/>
              <w:spacing w:line="260" w:lineRule="exact"/>
              <w:jc w:val="center"/>
              <w:rPr>
                <w:b/>
                <w:sz w:val="10"/>
              </w:rPr>
            </w:pPr>
          </w:p>
        </w:tc>
      </w:tr>
      <w:tr w:rsidR="00B207AD">
        <w:trPr>
          <w:cantSplit/>
        </w:trPr>
        <w:tc>
          <w:tcPr>
            <w:tcW w:w="4167" w:type="dxa"/>
          </w:tcPr>
          <w:p w:rsidR="00B207AD" w:rsidRPr="00C97999" w:rsidRDefault="00B207AD" w:rsidP="00C97999">
            <w:pPr>
              <w:pStyle w:val="TT"/>
              <w:keepLines/>
              <w:widowControl w:val="0"/>
              <w:spacing w:line="260" w:lineRule="exact"/>
              <w:ind w:left="2835"/>
              <w:rPr>
                <w:sz w:val="22"/>
                <w:szCs w:val="22"/>
              </w:rPr>
            </w:pPr>
            <w:r w:rsidRPr="00C97999">
              <w:rPr>
                <w:sz w:val="22"/>
                <w:szCs w:val="22"/>
              </w:rPr>
              <w:t>MR</w:t>
            </w:r>
          </w:p>
        </w:tc>
        <w:tc>
          <w:tcPr>
            <w:tcW w:w="1583" w:type="dxa"/>
          </w:tcPr>
          <w:p w:rsidR="00B207AD" w:rsidRPr="00C97999" w:rsidRDefault="00B207AD" w:rsidP="00736CF3">
            <w:pPr>
              <w:pStyle w:val="TT"/>
              <w:keepLines/>
              <w:widowControl w:val="0"/>
              <w:tabs>
                <w:tab w:val="clear" w:pos="1202"/>
                <w:tab w:val="decimal" w:pos="907"/>
              </w:tabs>
              <w:spacing w:line="2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536" w:type="dxa"/>
          </w:tcPr>
          <w:p w:rsidR="00B207AD" w:rsidRPr="00C97999" w:rsidRDefault="00B207AD" w:rsidP="0022468D">
            <w:pPr>
              <w:pStyle w:val="TT"/>
              <w:keepLines/>
              <w:widowControl w:val="0"/>
              <w:tabs>
                <w:tab w:val="clear" w:pos="1202"/>
                <w:tab w:val="decimal" w:pos="907"/>
              </w:tabs>
              <w:spacing w:line="2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062" w:type="dxa"/>
          </w:tcPr>
          <w:p w:rsidR="00B207AD" w:rsidRPr="00266BA9" w:rsidRDefault="00B207AD" w:rsidP="0022468D">
            <w:pPr>
              <w:pStyle w:val="TT"/>
              <w:keepLines/>
              <w:widowControl w:val="0"/>
              <w:tabs>
                <w:tab w:val="clear" w:pos="1202"/>
                <w:tab w:val="decimal" w:pos="907"/>
              </w:tabs>
              <w:spacing w:line="260" w:lineRule="exact"/>
            </w:pPr>
          </w:p>
        </w:tc>
      </w:tr>
      <w:tr w:rsidR="00B207AD">
        <w:trPr>
          <w:cantSplit/>
        </w:trPr>
        <w:tc>
          <w:tcPr>
            <w:tcW w:w="4167" w:type="dxa"/>
          </w:tcPr>
          <w:p w:rsidR="00B207AD" w:rsidRPr="00C97999" w:rsidRDefault="00B207AD" w:rsidP="00C97999">
            <w:pPr>
              <w:pStyle w:val="TT"/>
              <w:keepLines/>
              <w:widowControl w:val="0"/>
              <w:spacing w:line="260" w:lineRule="exact"/>
              <w:ind w:left="2835"/>
              <w:rPr>
                <w:sz w:val="22"/>
                <w:szCs w:val="22"/>
              </w:rPr>
            </w:pPr>
            <w:r w:rsidRPr="00C97999">
              <w:rPr>
                <w:sz w:val="22"/>
                <w:szCs w:val="22"/>
              </w:rPr>
              <w:t>VSS</w:t>
            </w:r>
          </w:p>
        </w:tc>
        <w:tc>
          <w:tcPr>
            <w:tcW w:w="1583" w:type="dxa"/>
          </w:tcPr>
          <w:p w:rsidR="00B207AD" w:rsidRPr="00C97999" w:rsidRDefault="009A53E4" w:rsidP="00736CF3">
            <w:pPr>
              <w:pStyle w:val="TT"/>
              <w:keepLines/>
              <w:widowControl w:val="0"/>
              <w:tabs>
                <w:tab w:val="clear" w:pos="1202"/>
                <w:tab w:val="decimal" w:pos="907"/>
              </w:tabs>
              <w:spacing w:line="2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583</w:t>
            </w:r>
          </w:p>
        </w:tc>
        <w:tc>
          <w:tcPr>
            <w:tcW w:w="1536" w:type="dxa"/>
          </w:tcPr>
          <w:p w:rsidR="00B207AD" w:rsidRPr="00C97999" w:rsidRDefault="00B207AD" w:rsidP="009A53E4">
            <w:pPr>
              <w:pStyle w:val="TT"/>
              <w:keepLines/>
              <w:widowControl w:val="0"/>
              <w:tabs>
                <w:tab w:val="clear" w:pos="1202"/>
                <w:tab w:val="decimal" w:pos="907"/>
              </w:tabs>
              <w:spacing w:line="2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9A53E4">
              <w:rPr>
                <w:sz w:val="22"/>
                <w:szCs w:val="22"/>
              </w:rPr>
              <w:t>25</w:t>
            </w:r>
          </w:p>
        </w:tc>
        <w:tc>
          <w:tcPr>
            <w:tcW w:w="1062" w:type="dxa"/>
          </w:tcPr>
          <w:p w:rsidR="00B207AD" w:rsidRPr="00266BA9" w:rsidRDefault="00B207AD" w:rsidP="0022468D">
            <w:pPr>
              <w:pStyle w:val="TT"/>
              <w:keepLines/>
              <w:widowControl w:val="0"/>
              <w:tabs>
                <w:tab w:val="clear" w:pos="1202"/>
                <w:tab w:val="decimal" w:pos="907"/>
              </w:tabs>
              <w:spacing w:line="260" w:lineRule="exact"/>
            </w:pPr>
          </w:p>
        </w:tc>
      </w:tr>
      <w:tr w:rsidR="00B207AD">
        <w:trPr>
          <w:cantSplit/>
        </w:trPr>
        <w:tc>
          <w:tcPr>
            <w:tcW w:w="4167" w:type="dxa"/>
          </w:tcPr>
          <w:p w:rsidR="00B207AD" w:rsidRPr="00C97999" w:rsidRDefault="00B207AD" w:rsidP="00C97999">
            <w:pPr>
              <w:pStyle w:val="TT"/>
              <w:keepLines/>
              <w:widowControl w:val="0"/>
              <w:spacing w:line="260" w:lineRule="exact"/>
              <w:ind w:left="2835"/>
              <w:rPr>
                <w:sz w:val="22"/>
                <w:szCs w:val="22"/>
              </w:rPr>
            </w:pPr>
            <w:r w:rsidRPr="00C97999">
              <w:rPr>
                <w:sz w:val="22"/>
                <w:szCs w:val="22"/>
              </w:rPr>
              <w:t>VŠS</w:t>
            </w:r>
          </w:p>
        </w:tc>
        <w:tc>
          <w:tcPr>
            <w:tcW w:w="1583" w:type="dxa"/>
          </w:tcPr>
          <w:p w:rsidR="00B207AD" w:rsidRPr="00C97999" w:rsidRDefault="009A53E4" w:rsidP="00736CF3">
            <w:pPr>
              <w:pStyle w:val="TT"/>
              <w:keepLines/>
              <w:widowControl w:val="0"/>
              <w:tabs>
                <w:tab w:val="clear" w:pos="1202"/>
                <w:tab w:val="decimal" w:pos="907"/>
              </w:tabs>
              <w:spacing w:line="2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597</w:t>
            </w:r>
          </w:p>
        </w:tc>
        <w:tc>
          <w:tcPr>
            <w:tcW w:w="1536" w:type="dxa"/>
          </w:tcPr>
          <w:p w:rsidR="00B207AD" w:rsidRPr="00C97999" w:rsidRDefault="009A53E4" w:rsidP="00B207AD">
            <w:pPr>
              <w:pStyle w:val="TT"/>
              <w:keepLines/>
              <w:widowControl w:val="0"/>
              <w:tabs>
                <w:tab w:val="clear" w:pos="1202"/>
                <w:tab w:val="decimal" w:pos="907"/>
              </w:tabs>
              <w:spacing w:line="2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</w:t>
            </w:r>
          </w:p>
        </w:tc>
        <w:tc>
          <w:tcPr>
            <w:tcW w:w="1062" w:type="dxa"/>
          </w:tcPr>
          <w:p w:rsidR="00B207AD" w:rsidRPr="00266BA9" w:rsidRDefault="00B207AD" w:rsidP="0022468D">
            <w:pPr>
              <w:pStyle w:val="TT"/>
              <w:keepLines/>
              <w:widowControl w:val="0"/>
              <w:tabs>
                <w:tab w:val="clear" w:pos="1202"/>
                <w:tab w:val="decimal" w:pos="907"/>
              </w:tabs>
              <w:spacing w:line="260" w:lineRule="exact"/>
            </w:pPr>
          </w:p>
        </w:tc>
      </w:tr>
      <w:tr w:rsidR="00B207AD">
        <w:trPr>
          <w:cantSplit/>
        </w:trPr>
        <w:tc>
          <w:tcPr>
            <w:tcW w:w="4167" w:type="dxa"/>
          </w:tcPr>
          <w:p w:rsidR="00B207AD" w:rsidRPr="00C97999" w:rsidRDefault="00B207AD" w:rsidP="00C97999">
            <w:pPr>
              <w:pStyle w:val="TT"/>
              <w:keepLines/>
              <w:widowControl w:val="0"/>
              <w:spacing w:line="260" w:lineRule="exact"/>
              <w:ind w:left="2835"/>
              <w:rPr>
                <w:sz w:val="22"/>
                <w:szCs w:val="22"/>
              </w:rPr>
            </w:pPr>
            <w:r w:rsidRPr="00C97999">
              <w:rPr>
                <w:sz w:val="22"/>
                <w:szCs w:val="22"/>
              </w:rPr>
              <w:t>SSS</w:t>
            </w:r>
          </w:p>
        </w:tc>
        <w:tc>
          <w:tcPr>
            <w:tcW w:w="1583" w:type="dxa"/>
          </w:tcPr>
          <w:p w:rsidR="00B207AD" w:rsidRPr="00C97999" w:rsidRDefault="009A53E4" w:rsidP="00736CF3">
            <w:pPr>
              <w:pStyle w:val="TT"/>
              <w:keepLines/>
              <w:widowControl w:val="0"/>
              <w:tabs>
                <w:tab w:val="clear" w:pos="1202"/>
                <w:tab w:val="decimal" w:pos="907"/>
              </w:tabs>
              <w:spacing w:line="2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3.684</w:t>
            </w:r>
          </w:p>
        </w:tc>
        <w:tc>
          <w:tcPr>
            <w:tcW w:w="1536" w:type="dxa"/>
          </w:tcPr>
          <w:p w:rsidR="00B207AD" w:rsidRPr="00C97999" w:rsidRDefault="00B207AD" w:rsidP="009A53E4">
            <w:pPr>
              <w:pStyle w:val="TT"/>
              <w:keepLines/>
              <w:widowControl w:val="0"/>
              <w:tabs>
                <w:tab w:val="clear" w:pos="1202"/>
                <w:tab w:val="decimal" w:pos="907"/>
              </w:tabs>
              <w:spacing w:line="2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9A53E4">
              <w:rPr>
                <w:sz w:val="22"/>
                <w:szCs w:val="22"/>
              </w:rPr>
              <w:t>754</w:t>
            </w:r>
          </w:p>
        </w:tc>
        <w:tc>
          <w:tcPr>
            <w:tcW w:w="1062" w:type="dxa"/>
          </w:tcPr>
          <w:p w:rsidR="00B207AD" w:rsidRPr="00266BA9" w:rsidRDefault="00B207AD" w:rsidP="0022468D">
            <w:pPr>
              <w:pStyle w:val="TT"/>
              <w:keepLines/>
              <w:widowControl w:val="0"/>
              <w:tabs>
                <w:tab w:val="clear" w:pos="1202"/>
                <w:tab w:val="decimal" w:pos="907"/>
              </w:tabs>
              <w:spacing w:line="260" w:lineRule="exact"/>
            </w:pPr>
          </w:p>
        </w:tc>
      </w:tr>
      <w:tr w:rsidR="00B207AD">
        <w:trPr>
          <w:cantSplit/>
        </w:trPr>
        <w:tc>
          <w:tcPr>
            <w:tcW w:w="4167" w:type="dxa"/>
          </w:tcPr>
          <w:p w:rsidR="00B207AD" w:rsidRPr="00C97999" w:rsidRDefault="00B207AD" w:rsidP="00C97999">
            <w:pPr>
              <w:pStyle w:val="TT"/>
              <w:keepLines/>
              <w:widowControl w:val="0"/>
              <w:spacing w:line="260" w:lineRule="exact"/>
              <w:ind w:left="2835"/>
              <w:rPr>
                <w:sz w:val="22"/>
                <w:szCs w:val="22"/>
              </w:rPr>
            </w:pPr>
            <w:r w:rsidRPr="00C97999">
              <w:rPr>
                <w:sz w:val="22"/>
                <w:szCs w:val="22"/>
              </w:rPr>
              <w:t>VKV</w:t>
            </w:r>
          </w:p>
        </w:tc>
        <w:tc>
          <w:tcPr>
            <w:tcW w:w="1583" w:type="dxa"/>
          </w:tcPr>
          <w:p w:rsidR="00B207AD" w:rsidRPr="00C97999" w:rsidRDefault="009A53E4" w:rsidP="00736CF3">
            <w:pPr>
              <w:pStyle w:val="TT"/>
              <w:keepLines/>
              <w:widowControl w:val="0"/>
              <w:tabs>
                <w:tab w:val="clear" w:pos="1202"/>
                <w:tab w:val="decimal" w:pos="907"/>
              </w:tabs>
              <w:spacing w:line="2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</w:t>
            </w:r>
          </w:p>
        </w:tc>
        <w:tc>
          <w:tcPr>
            <w:tcW w:w="1536" w:type="dxa"/>
          </w:tcPr>
          <w:p w:rsidR="00B207AD" w:rsidRPr="00C97999" w:rsidRDefault="009A53E4" w:rsidP="00B207AD">
            <w:pPr>
              <w:pStyle w:val="TT"/>
              <w:keepLines/>
              <w:widowControl w:val="0"/>
              <w:tabs>
                <w:tab w:val="clear" w:pos="1202"/>
                <w:tab w:val="decimal" w:pos="907"/>
              </w:tabs>
              <w:spacing w:line="2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</w:t>
            </w:r>
          </w:p>
        </w:tc>
        <w:tc>
          <w:tcPr>
            <w:tcW w:w="1062" w:type="dxa"/>
          </w:tcPr>
          <w:p w:rsidR="00B207AD" w:rsidRPr="00266BA9" w:rsidRDefault="00B207AD" w:rsidP="0022468D">
            <w:pPr>
              <w:pStyle w:val="TT"/>
              <w:keepLines/>
              <w:widowControl w:val="0"/>
              <w:tabs>
                <w:tab w:val="clear" w:pos="1202"/>
                <w:tab w:val="decimal" w:pos="907"/>
              </w:tabs>
              <w:spacing w:line="260" w:lineRule="exact"/>
            </w:pPr>
          </w:p>
        </w:tc>
      </w:tr>
      <w:tr w:rsidR="00B207AD">
        <w:trPr>
          <w:cantSplit/>
        </w:trPr>
        <w:tc>
          <w:tcPr>
            <w:tcW w:w="4167" w:type="dxa"/>
          </w:tcPr>
          <w:p w:rsidR="00B207AD" w:rsidRPr="00C97999" w:rsidRDefault="00B207AD" w:rsidP="00C97999">
            <w:pPr>
              <w:pStyle w:val="TT"/>
              <w:keepLines/>
              <w:widowControl w:val="0"/>
              <w:spacing w:line="260" w:lineRule="exact"/>
              <w:ind w:left="2835"/>
              <w:rPr>
                <w:sz w:val="22"/>
                <w:szCs w:val="22"/>
              </w:rPr>
            </w:pPr>
            <w:r w:rsidRPr="00C97999">
              <w:rPr>
                <w:sz w:val="22"/>
                <w:szCs w:val="22"/>
              </w:rPr>
              <w:t>KV</w:t>
            </w:r>
          </w:p>
        </w:tc>
        <w:tc>
          <w:tcPr>
            <w:tcW w:w="1583" w:type="dxa"/>
          </w:tcPr>
          <w:p w:rsidR="00B207AD" w:rsidRPr="00C97999" w:rsidRDefault="00B207AD" w:rsidP="009A53E4">
            <w:pPr>
              <w:pStyle w:val="TT"/>
              <w:keepLines/>
              <w:widowControl w:val="0"/>
              <w:tabs>
                <w:tab w:val="clear" w:pos="1202"/>
                <w:tab w:val="decimal" w:pos="907"/>
              </w:tabs>
              <w:spacing w:line="2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9A53E4">
              <w:rPr>
                <w:sz w:val="22"/>
                <w:szCs w:val="22"/>
              </w:rPr>
              <w:t>739</w:t>
            </w:r>
          </w:p>
        </w:tc>
        <w:tc>
          <w:tcPr>
            <w:tcW w:w="1536" w:type="dxa"/>
          </w:tcPr>
          <w:p w:rsidR="00B207AD" w:rsidRPr="00C97999" w:rsidRDefault="00B207AD" w:rsidP="009A53E4">
            <w:pPr>
              <w:pStyle w:val="TT"/>
              <w:keepLines/>
              <w:widowControl w:val="0"/>
              <w:tabs>
                <w:tab w:val="clear" w:pos="1202"/>
                <w:tab w:val="decimal" w:pos="907"/>
              </w:tabs>
              <w:spacing w:line="2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9A53E4">
              <w:rPr>
                <w:sz w:val="22"/>
                <w:szCs w:val="22"/>
              </w:rPr>
              <w:t>665</w:t>
            </w:r>
          </w:p>
        </w:tc>
        <w:tc>
          <w:tcPr>
            <w:tcW w:w="1062" w:type="dxa"/>
          </w:tcPr>
          <w:p w:rsidR="00B207AD" w:rsidRPr="00266BA9" w:rsidRDefault="00B207AD" w:rsidP="0022468D">
            <w:pPr>
              <w:pStyle w:val="TT"/>
              <w:keepLines/>
              <w:widowControl w:val="0"/>
              <w:tabs>
                <w:tab w:val="clear" w:pos="1202"/>
                <w:tab w:val="decimal" w:pos="907"/>
              </w:tabs>
              <w:spacing w:line="260" w:lineRule="exact"/>
            </w:pPr>
          </w:p>
        </w:tc>
      </w:tr>
      <w:tr w:rsidR="00B207AD">
        <w:trPr>
          <w:cantSplit/>
        </w:trPr>
        <w:tc>
          <w:tcPr>
            <w:tcW w:w="4167" w:type="dxa"/>
          </w:tcPr>
          <w:p w:rsidR="00B207AD" w:rsidRPr="00C97999" w:rsidRDefault="00B207AD" w:rsidP="00C97999">
            <w:pPr>
              <w:pStyle w:val="TT"/>
              <w:keepLines/>
              <w:widowControl w:val="0"/>
              <w:spacing w:line="260" w:lineRule="exact"/>
              <w:ind w:left="2835"/>
              <w:rPr>
                <w:sz w:val="22"/>
                <w:szCs w:val="22"/>
              </w:rPr>
            </w:pPr>
            <w:r w:rsidRPr="00C97999">
              <w:rPr>
                <w:sz w:val="22"/>
                <w:szCs w:val="22"/>
              </w:rPr>
              <w:t>PKV</w:t>
            </w:r>
          </w:p>
        </w:tc>
        <w:tc>
          <w:tcPr>
            <w:tcW w:w="1583" w:type="dxa"/>
          </w:tcPr>
          <w:p w:rsidR="00B207AD" w:rsidRPr="00C97999" w:rsidRDefault="00B207AD" w:rsidP="00736CF3">
            <w:pPr>
              <w:pStyle w:val="TT"/>
              <w:keepLines/>
              <w:widowControl w:val="0"/>
              <w:tabs>
                <w:tab w:val="clear" w:pos="1202"/>
                <w:tab w:val="decimal" w:pos="907"/>
              </w:tabs>
              <w:spacing w:line="2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536" w:type="dxa"/>
          </w:tcPr>
          <w:p w:rsidR="00B207AD" w:rsidRPr="00C97999" w:rsidRDefault="00B207AD" w:rsidP="009A53E4">
            <w:pPr>
              <w:pStyle w:val="TT"/>
              <w:keepLines/>
              <w:widowControl w:val="0"/>
              <w:tabs>
                <w:tab w:val="clear" w:pos="1202"/>
                <w:tab w:val="decimal" w:pos="907"/>
              </w:tabs>
              <w:spacing w:line="2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  <w:r w:rsidR="009A53E4">
              <w:rPr>
                <w:sz w:val="22"/>
                <w:szCs w:val="22"/>
              </w:rPr>
              <w:t>6</w:t>
            </w:r>
          </w:p>
        </w:tc>
        <w:tc>
          <w:tcPr>
            <w:tcW w:w="1062" w:type="dxa"/>
          </w:tcPr>
          <w:p w:rsidR="00B207AD" w:rsidRPr="00266BA9" w:rsidRDefault="00B207AD" w:rsidP="0022468D">
            <w:pPr>
              <w:pStyle w:val="TT"/>
              <w:keepLines/>
              <w:widowControl w:val="0"/>
              <w:tabs>
                <w:tab w:val="clear" w:pos="1202"/>
                <w:tab w:val="decimal" w:pos="907"/>
              </w:tabs>
              <w:spacing w:line="260" w:lineRule="exact"/>
            </w:pPr>
          </w:p>
        </w:tc>
      </w:tr>
      <w:tr w:rsidR="00B207AD">
        <w:trPr>
          <w:cantSplit/>
        </w:trPr>
        <w:tc>
          <w:tcPr>
            <w:tcW w:w="4167" w:type="dxa"/>
          </w:tcPr>
          <w:p w:rsidR="00B207AD" w:rsidRPr="00C97999" w:rsidRDefault="00B207AD" w:rsidP="00C97999">
            <w:pPr>
              <w:pStyle w:val="TT"/>
              <w:keepLines/>
              <w:widowControl w:val="0"/>
              <w:spacing w:line="260" w:lineRule="exact"/>
              <w:ind w:left="2835"/>
              <w:rPr>
                <w:sz w:val="22"/>
                <w:szCs w:val="22"/>
              </w:rPr>
            </w:pPr>
            <w:r w:rsidRPr="00C97999">
              <w:rPr>
                <w:sz w:val="22"/>
                <w:szCs w:val="22"/>
              </w:rPr>
              <w:t>NKV</w:t>
            </w:r>
          </w:p>
        </w:tc>
        <w:tc>
          <w:tcPr>
            <w:tcW w:w="1583" w:type="dxa"/>
          </w:tcPr>
          <w:p w:rsidR="00B207AD" w:rsidRPr="00C97999" w:rsidRDefault="009A53E4" w:rsidP="00736CF3">
            <w:pPr>
              <w:pStyle w:val="TT"/>
              <w:keepLines/>
              <w:widowControl w:val="0"/>
              <w:tabs>
                <w:tab w:val="clear" w:pos="1202"/>
                <w:tab w:val="decimal" w:pos="907"/>
              </w:tabs>
              <w:spacing w:line="2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</w:t>
            </w:r>
          </w:p>
        </w:tc>
        <w:tc>
          <w:tcPr>
            <w:tcW w:w="1536" w:type="dxa"/>
          </w:tcPr>
          <w:p w:rsidR="00B207AD" w:rsidRPr="00C97999" w:rsidRDefault="009A53E4" w:rsidP="0022468D">
            <w:pPr>
              <w:pStyle w:val="TT"/>
              <w:keepLines/>
              <w:widowControl w:val="0"/>
              <w:tabs>
                <w:tab w:val="clear" w:pos="1202"/>
                <w:tab w:val="decimal" w:pos="907"/>
              </w:tabs>
              <w:spacing w:line="2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</w:t>
            </w:r>
          </w:p>
        </w:tc>
        <w:tc>
          <w:tcPr>
            <w:tcW w:w="1062" w:type="dxa"/>
          </w:tcPr>
          <w:p w:rsidR="00B207AD" w:rsidRPr="00266BA9" w:rsidRDefault="00B207AD" w:rsidP="0022468D">
            <w:pPr>
              <w:pStyle w:val="TT"/>
              <w:keepLines/>
              <w:widowControl w:val="0"/>
              <w:tabs>
                <w:tab w:val="clear" w:pos="1202"/>
                <w:tab w:val="decimal" w:pos="907"/>
              </w:tabs>
              <w:spacing w:line="260" w:lineRule="exact"/>
            </w:pPr>
          </w:p>
        </w:tc>
      </w:tr>
      <w:tr w:rsidR="00B207AD">
        <w:trPr>
          <w:cantSplit/>
        </w:trPr>
        <w:tc>
          <w:tcPr>
            <w:tcW w:w="4167" w:type="dxa"/>
          </w:tcPr>
          <w:p w:rsidR="00B207AD" w:rsidRPr="00C97999" w:rsidRDefault="00B207AD" w:rsidP="00C97999">
            <w:pPr>
              <w:pStyle w:val="TT"/>
              <w:keepLines/>
              <w:widowControl w:val="0"/>
              <w:spacing w:line="260" w:lineRule="exact"/>
              <w:ind w:left="2835"/>
              <w:rPr>
                <w:sz w:val="22"/>
                <w:szCs w:val="22"/>
              </w:rPr>
            </w:pPr>
            <w:r w:rsidRPr="00C97999">
              <w:rPr>
                <w:sz w:val="22"/>
                <w:szCs w:val="22"/>
              </w:rPr>
              <w:t>NSS</w:t>
            </w:r>
          </w:p>
        </w:tc>
        <w:tc>
          <w:tcPr>
            <w:tcW w:w="1583" w:type="dxa"/>
          </w:tcPr>
          <w:p w:rsidR="00B207AD" w:rsidRPr="00C97999" w:rsidRDefault="009A53E4" w:rsidP="00736CF3">
            <w:pPr>
              <w:pStyle w:val="TT"/>
              <w:keepLines/>
              <w:widowControl w:val="0"/>
              <w:tabs>
                <w:tab w:val="clear" w:pos="1202"/>
                <w:tab w:val="decimal" w:pos="907"/>
              </w:tabs>
              <w:spacing w:line="2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</w:t>
            </w:r>
          </w:p>
        </w:tc>
        <w:tc>
          <w:tcPr>
            <w:tcW w:w="1536" w:type="dxa"/>
          </w:tcPr>
          <w:p w:rsidR="00B207AD" w:rsidRPr="00C97999" w:rsidRDefault="009A53E4" w:rsidP="0022468D">
            <w:pPr>
              <w:pStyle w:val="TT"/>
              <w:keepLines/>
              <w:widowControl w:val="0"/>
              <w:tabs>
                <w:tab w:val="clear" w:pos="1202"/>
                <w:tab w:val="decimal" w:pos="907"/>
              </w:tabs>
              <w:spacing w:line="2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</w:t>
            </w:r>
          </w:p>
        </w:tc>
        <w:tc>
          <w:tcPr>
            <w:tcW w:w="1062" w:type="dxa"/>
          </w:tcPr>
          <w:p w:rsidR="00B207AD" w:rsidRPr="00266BA9" w:rsidRDefault="00B207AD" w:rsidP="0022468D">
            <w:pPr>
              <w:pStyle w:val="TT"/>
              <w:keepLines/>
              <w:widowControl w:val="0"/>
              <w:tabs>
                <w:tab w:val="clear" w:pos="1202"/>
                <w:tab w:val="decimal" w:pos="907"/>
              </w:tabs>
              <w:spacing w:line="260" w:lineRule="exact"/>
            </w:pPr>
          </w:p>
        </w:tc>
      </w:tr>
      <w:tr w:rsidR="00B207AD">
        <w:trPr>
          <w:cantSplit/>
          <w:trHeight w:val="354"/>
        </w:trPr>
        <w:tc>
          <w:tcPr>
            <w:tcW w:w="4167" w:type="dxa"/>
          </w:tcPr>
          <w:p w:rsidR="00B207AD" w:rsidRPr="00C97999" w:rsidRDefault="00B207AD" w:rsidP="00C97999">
            <w:pPr>
              <w:pStyle w:val="TT"/>
              <w:keepLines/>
              <w:widowControl w:val="0"/>
              <w:spacing w:line="260" w:lineRule="exact"/>
              <w:ind w:left="2835"/>
              <w:rPr>
                <w:b/>
                <w:sz w:val="22"/>
                <w:szCs w:val="22"/>
              </w:rPr>
            </w:pPr>
            <w:r w:rsidRPr="00C97999">
              <w:rPr>
                <w:b/>
                <w:sz w:val="22"/>
                <w:szCs w:val="22"/>
              </w:rPr>
              <w:t>Ukupno</w:t>
            </w:r>
          </w:p>
        </w:tc>
        <w:tc>
          <w:tcPr>
            <w:tcW w:w="1583" w:type="dxa"/>
          </w:tcPr>
          <w:p w:rsidR="00B207AD" w:rsidRPr="00C97999" w:rsidRDefault="00B207AD" w:rsidP="009A53E4">
            <w:pPr>
              <w:pStyle w:val="TT"/>
              <w:keepLines/>
              <w:widowControl w:val="0"/>
              <w:tabs>
                <w:tab w:val="clear" w:pos="1202"/>
                <w:tab w:val="decimal" w:pos="907"/>
              </w:tabs>
              <w:spacing w:line="260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7.</w:t>
            </w:r>
            <w:r w:rsidR="009A53E4">
              <w:rPr>
                <w:b/>
                <w:bCs/>
                <w:sz w:val="22"/>
                <w:szCs w:val="22"/>
              </w:rPr>
              <w:t>970</w:t>
            </w:r>
          </w:p>
        </w:tc>
        <w:tc>
          <w:tcPr>
            <w:tcW w:w="1536" w:type="dxa"/>
          </w:tcPr>
          <w:p w:rsidR="00B207AD" w:rsidRPr="00C97999" w:rsidRDefault="00B207AD" w:rsidP="009A53E4">
            <w:pPr>
              <w:pStyle w:val="TT"/>
              <w:keepLines/>
              <w:widowControl w:val="0"/>
              <w:tabs>
                <w:tab w:val="clear" w:pos="1202"/>
                <w:tab w:val="decimal" w:pos="907"/>
              </w:tabs>
              <w:spacing w:line="260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7.</w:t>
            </w:r>
            <w:r w:rsidR="009A53E4">
              <w:rPr>
                <w:b/>
                <w:bCs/>
                <w:sz w:val="22"/>
                <w:szCs w:val="22"/>
              </w:rPr>
              <w:t>962</w:t>
            </w:r>
          </w:p>
        </w:tc>
        <w:tc>
          <w:tcPr>
            <w:tcW w:w="1062" w:type="dxa"/>
          </w:tcPr>
          <w:p w:rsidR="00B207AD" w:rsidRPr="00266BA9" w:rsidRDefault="00B207AD" w:rsidP="0022468D">
            <w:pPr>
              <w:pStyle w:val="TT"/>
              <w:keepLines/>
              <w:widowControl w:val="0"/>
              <w:tabs>
                <w:tab w:val="clear" w:pos="1202"/>
                <w:tab w:val="decimal" w:pos="907"/>
              </w:tabs>
              <w:spacing w:line="260" w:lineRule="exact"/>
              <w:rPr>
                <w:b/>
                <w:bCs/>
              </w:rPr>
            </w:pPr>
          </w:p>
        </w:tc>
      </w:tr>
    </w:tbl>
    <w:p w:rsidR="00A434E9" w:rsidRDefault="00A434E9" w:rsidP="00805D08">
      <w:pPr>
        <w:tabs>
          <w:tab w:val="left" w:pos="709"/>
        </w:tabs>
        <w:jc w:val="both"/>
        <w:rPr>
          <w:bCs/>
          <w:sz w:val="22"/>
        </w:rPr>
      </w:pPr>
    </w:p>
    <w:p w:rsidR="00BE4FED" w:rsidRDefault="00BE4FED" w:rsidP="00805D08">
      <w:pPr>
        <w:tabs>
          <w:tab w:val="left" w:pos="709"/>
        </w:tabs>
        <w:jc w:val="both"/>
        <w:rPr>
          <w:bCs/>
          <w:sz w:val="22"/>
        </w:rPr>
      </w:pPr>
    </w:p>
    <w:p w:rsidR="00BE4FED" w:rsidRDefault="00BE4FED" w:rsidP="00805D08">
      <w:pPr>
        <w:tabs>
          <w:tab w:val="left" w:pos="709"/>
        </w:tabs>
        <w:jc w:val="both"/>
        <w:rPr>
          <w:bCs/>
          <w:sz w:val="22"/>
        </w:rPr>
      </w:pPr>
    </w:p>
    <w:p w:rsidR="00662FF8" w:rsidRPr="009F2943" w:rsidRDefault="00662FF8" w:rsidP="00662FF8">
      <w:pPr>
        <w:tabs>
          <w:tab w:val="left" w:pos="709"/>
        </w:tabs>
        <w:jc w:val="both"/>
        <w:rPr>
          <w:bCs/>
          <w:sz w:val="24"/>
          <w:szCs w:val="24"/>
        </w:rPr>
      </w:pPr>
      <w:r w:rsidRPr="009F2943">
        <w:rPr>
          <w:bCs/>
          <w:sz w:val="24"/>
          <w:szCs w:val="24"/>
        </w:rPr>
        <w:t>Iz navedenih podataka</w:t>
      </w:r>
      <w:r w:rsidR="008D2B8D" w:rsidRPr="009F2943">
        <w:rPr>
          <w:bCs/>
          <w:sz w:val="24"/>
          <w:szCs w:val="24"/>
        </w:rPr>
        <w:t xml:space="preserve"> prema kvalifikacijskoj strukturi</w:t>
      </w:r>
      <w:r w:rsidRPr="009F2943">
        <w:rPr>
          <w:bCs/>
          <w:sz w:val="24"/>
          <w:szCs w:val="24"/>
        </w:rPr>
        <w:t xml:space="preserve"> </w:t>
      </w:r>
      <w:r w:rsidR="00347DF3" w:rsidRPr="009F2943">
        <w:rPr>
          <w:bCs/>
          <w:sz w:val="24"/>
          <w:szCs w:val="24"/>
        </w:rPr>
        <w:t xml:space="preserve">u 2010. </w:t>
      </w:r>
      <w:r w:rsidR="009F2943" w:rsidRPr="009F2943">
        <w:rPr>
          <w:bCs/>
          <w:sz w:val="24"/>
          <w:szCs w:val="24"/>
        </w:rPr>
        <w:t>g</w:t>
      </w:r>
      <w:r w:rsidR="00347DF3" w:rsidRPr="009F2943">
        <w:rPr>
          <w:bCs/>
          <w:sz w:val="24"/>
          <w:szCs w:val="24"/>
        </w:rPr>
        <w:t xml:space="preserve">odini </w:t>
      </w:r>
      <w:r w:rsidRPr="009F2943">
        <w:rPr>
          <w:bCs/>
          <w:sz w:val="24"/>
          <w:szCs w:val="24"/>
        </w:rPr>
        <w:t>najviše</w:t>
      </w:r>
      <w:r w:rsidR="00061BE1" w:rsidRPr="009F2943">
        <w:rPr>
          <w:bCs/>
          <w:sz w:val="24"/>
          <w:szCs w:val="24"/>
        </w:rPr>
        <w:t xml:space="preserve"> su </w:t>
      </w:r>
      <w:r w:rsidRPr="009F2943">
        <w:rPr>
          <w:bCs/>
          <w:sz w:val="24"/>
          <w:szCs w:val="24"/>
        </w:rPr>
        <w:t xml:space="preserve">zastupljeni radnici srednje stručne spreme sa  </w:t>
      </w:r>
      <w:r w:rsidR="009A53E4" w:rsidRPr="009F2943">
        <w:rPr>
          <w:bCs/>
          <w:sz w:val="24"/>
          <w:szCs w:val="24"/>
        </w:rPr>
        <w:t>47,1</w:t>
      </w:r>
      <w:r w:rsidRPr="009F2943">
        <w:rPr>
          <w:bCs/>
          <w:sz w:val="24"/>
          <w:szCs w:val="24"/>
        </w:rPr>
        <w:t xml:space="preserve"> % i KV radnici sa  </w:t>
      </w:r>
      <w:r w:rsidR="009A53E4" w:rsidRPr="009F2943">
        <w:rPr>
          <w:bCs/>
          <w:sz w:val="24"/>
          <w:szCs w:val="24"/>
        </w:rPr>
        <w:t>20,9</w:t>
      </w:r>
      <w:r w:rsidRPr="009F2943">
        <w:rPr>
          <w:bCs/>
          <w:sz w:val="24"/>
          <w:szCs w:val="24"/>
        </w:rPr>
        <w:t xml:space="preserve"> % .</w:t>
      </w:r>
    </w:p>
    <w:p w:rsidR="00662FF8" w:rsidRPr="009F2943" w:rsidRDefault="00662FF8" w:rsidP="00662FF8">
      <w:pPr>
        <w:tabs>
          <w:tab w:val="left" w:pos="709"/>
        </w:tabs>
        <w:jc w:val="both"/>
        <w:rPr>
          <w:bCs/>
          <w:sz w:val="24"/>
          <w:szCs w:val="24"/>
        </w:rPr>
      </w:pPr>
    </w:p>
    <w:p w:rsidR="002B3441" w:rsidRPr="009F2943" w:rsidRDefault="009A53E4" w:rsidP="00805D08">
      <w:pPr>
        <w:tabs>
          <w:tab w:val="left" w:pos="709"/>
        </w:tabs>
        <w:jc w:val="both"/>
        <w:rPr>
          <w:bCs/>
          <w:sz w:val="24"/>
          <w:szCs w:val="24"/>
        </w:rPr>
      </w:pPr>
      <w:r w:rsidRPr="009F2943">
        <w:rPr>
          <w:bCs/>
          <w:sz w:val="24"/>
          <w:szCs w:val="24"/>
        </w:rPr>
        <w:t xml:space="preserve">Napominjemo da je </w:t>
      </w:r>
      <w:r w:rsidR="009F2943" w:rsidRPr="009F2943">
        <w:rPr>
          <w:bCs/>
          <w:sz w:val="24"/>
          <w:szCs w:val="24"/>
        </w:rPr>
        <w:t xml:space="preserve">prikazan broj zaposlenih </w:t>
      </w:r>
      <w:r w:rsidR="002B3441" w:rsidRPr="009F2943">
        <w:rPr>
          <w:bCs/>
          <w:sz w:val="24"/>
          <w:szCs w:val="24"/>
        </w:rPr>
        <w:t xml:space="preserve">u </w:t>
      </w:r>
      <w:r w:rsidRPr="009F2943">
        <w:rPr>
          <w:bCs/>
          <w:sz w:val="24"/>
          <w:szCs w:val="24"/>
        </w:rPr>
        <w:t xml:space="preserve">2009. </w:t>
      </w:r>
      <w:r w:rsidR="00347DF3" w:rsidRPr="009F2943">
        <w:rPr>
          <w:bCs/>
          <w:sz w:val="24"/>
          <w:szCs w:val="24"/>
        </w:rPr>
        <w:t>g</w:t>
      </w:r>
      <w:r w:rsidR="002B3441" w:rsidRPr="009F2943">
        <w:rPr>
          <w:bCs/>
          <w:sz w:val="24"/>
          <w:szCs w:val="24"/>
        </w:rPr>
        <w:t xml:space="preserve">odini </w:t>
      </w:r>
      <w:r w:rsidR="009F2943" w:rsidRPr="009F2943">
        <w:rPr>
          <w:bCs/>
          <w:sz w:val="24"/>
          <w:szCs w:val="24"/>
        </w:rPr>
        <w:t xml:space="preserve">za </w:t>
      </w:r>
      <w:r w:rsidR="00347DF3" w:rsidRPr="009F2943">
        <w:rPr>
          <w:bCs/>
          <w:sz w:val="24"/>
          <w:szCs w:val="24"/>
        </w:rPr>
        <w:t xml:space="preserve">Grupu HŽ Infrastruktura </w:t>
      </w:r>
      <w:r w:rsidR="009F2943" w:rsidRPr="009F2943">
        <w:rPr>
          <w:bCs/>
          <w:sz w:val="24"/>
          <w:szCs w:val="24"/>
        </w:rPr>
        <w:t xml:space="preserve">koju su tada </w:t>
      </w:r>
      <w:r w:rsidR="002B3441" w:rsidRPr="009F2943">
        <w:rPr>
          <w:bCs/>
          <w:sz w:val="24"/>
          <w:szCs w:val="24"/>
        </w:rPr>
        <w:t>činil</w:t>
      </w:r>
      <w:r w:rsidR="009F2943" w:rsidRPr="009F2943">
        <w:rPr>
          <w:bCs/>
          <w:sz w:val="24"/>
          <w:szCs w:val="24"/>
        </w:rPr>
        <w:t>i</w:t>
      </w:r>
      <w:r w:rsidR="002B3441" w:rsidRPr="009F2943">
        <w:rPr>
          <w:bCs/>
          <w:sz w:val="24"/>
          <w:szCs w:val="24"/>
        </w:rPr>
        <w:t xml:space="preserve">: matica HŽ Infrastruktura d.o.o., te ovisna društva: Posit d.o.o i Remont i održavanje pruga d.o.o. </w:t>
      </w:r>
    </w:p>
    <w:p w:rsidR="00347DF3" w:rsidRPr="009F2943" w:rsidRDefault="002B3441" w:rsidP="00347DF3">
      <w:pPr>
        <w:tabs>
          <w:tab w:val="left" w:pos="709"/>
        </w:tabs>
        <w:jc w:val="both"/>
        <w:rPr>
          <w:bCs/>
          <w:sz w:val="24"/>
          <w:szCs w:val="24"/>
        </w:rPr>
      </w:pPr>
      <w:r w:rsidRPr="009F2943">
        <w:rPr>
          <w:bCs/>
          <w:sz w:val="24"/>
          <w:szCs w:val="24"/>
        </w:rPr>
        <w:t xml:space="preserve">U 2010. godini </w:t>
      </w:r>
      <w:r w:rsidR="006E1F2D">
        <w:rPr>
          <w:bCs/>
          <w:sz w:val="24"/>
          <w:szCs w:val="24"/>
        </w:rPr>
        <w:t xml:space="preserve">prikazan je broj zaposlenih </w:t>
      </w:r>
      <w:r w:rsidR="00347DF3" w:rsidRPr="009F2943">
        <w:rPr>
          <w:bCs/>
          <w:sz w:val="24"/>
          <w:szCs w:val="24"/>
        </w:rPr>
        <w:t>Grup</w:t>
      </w:r>
      <w:r w:rsidR="006E1F2D">
        <w:rPr>
          <w:bCs/>
          <w:sz w:val="24"/>
          <w:szCs w:val="24"/>
        </w:rPr>
        <w:t xml:space="preserve">e </w:t>
      </w:r>
      <w:r w:rsidR="00347DF3" w:rsidRPr="009F2943">
        <w:rPr>
          <w:bCs/>
          <w:sz w:val="24"/>
          <w:szCs w:val="24"/>
        </w:rPr>
        <w:t xml:space="preserve">HŽ Infrastruktura </w:t>
      </w:r>
      <w:r w:rsidR="006E1F2D">
        <w:rPr>
          <w:bCs/>
          <w:sz w:val="24"/>
          <w:szCs w:val="24"/>
        </w:rPr>
        <w:t>koju čine:</w:t>
      </w:r>
      <w:r w:rsidR="00347DF3" w:rsidRPr="009F2943">
        <w:rPr>
          <w:bCs/>
          <w:sz w:val="24"/>
          <w:szCs w:val="24"/>
        </w:rPr>
        <w:t xml:space="preserve"> matica HŽ Infrastruktura d.o.o., te ovisna društva: Posit d.o.o , Remont i održavanje pruga d.o.o., Pružne građevine d.o.o., Željezničko ugostiteljstvo d.o.o. i Proizvodnja i regeneracija d.o.o.</w:t>
      </w:r>
    </w:p>
    <w:p w:rsidR="00347DF3" w:rsidRPr="009F2943" w:rsidRDefault="00347DF3" w:rsidP="00347DF3">
      <w:pPr>
        <w:tabs>
          <w:tab w:val="left" w:pos="709"/>
        </w:tabs>
        <w:jc w:val="both"/>
        <w:rPr>
          <w:bCs/>
          <w:sz w:val="24"/>
          <w:szCs w:val="24"/>
        </w:rPr>
      </w:pPr>
    </w:p>
    <w:p w:rsidR="00BE4FED" w:rsidRPr="009F2943" w:rsidRDefault="00BE4FED" w:rsidP="00805D08">
      <w:pPr>
        <w:tabs>
          <w:tab w:val="left" w:pos="709"/>
        </w:tabs>
        <w:jc w:val="both"/>
        <w:rPr>
          <w:bCs/>
          <w:sz w:val="22"/>
          <w:szCs w:val="22"/>
        </w:rPr>
      </w:pPr>
    </w:p>
    <w:p w:rsidR="00BE4FED" w:rsidRDefault="00BE4FED" w:rsidP="00805D08">
      <w:pPr>
        <w:tabs>
          <w:tab w:val="left" w:pos="709"/>
        </w:tabs>
        <w:jc w:val="both"/>
        <w:rPr>
          <w:bCs/>
          <w:sz w:val="22"/>
        </w:rPr>
      </w:pPr>
    </w:p>
    <w:p w:rsidR="00BE4FED" w:rsidRDefault="00BE4FED" w:rsidP="00805D08">
      <w:pPr>
        <w:tabs>
          <w:tab w:val="left" w:pos="709"/>
        </w:tabs>
        <w:jc w:val="both"/>
        <w:rPr>
          <w:bCs/>
          <w:sz w:val="22"/>
        </w:rPr>
      </w:pPr>
    </w:p>
    <w:p w:rsidR="00BE4FED" w:rsidRDefault="00BE4FED" w:rsidP="00805D08">
      <w:pPr>
        <w:tabs>
          <w:tab w:val="left" w:pos="709"/>
        </w:tabs>
        <w:jc w:val="both"/>
        <w:rPr>
          <w:bCs/>
          <w:sz w:val="22"/>
        </w:rPr>
      </w:pPr>
    </w:p>
    <w:p w:rsidR="00580BB7" w:rsidRDefault="00580BB7" w:rsidP="00805D08">
      <w:pPr>
        <w:tabs>
          <w:tab w:val="left" w:pos="709"/>
        </w:tabs>
        <w:jc w:val="both"/>
        <w:rPr>
          <w:bCs/>
          <w:sz w:val="22"/>
        </w:rPr>
      </w:pPr>
    </w:p>
    <w:p w:rsidR="00580BB7" w:rsidRDefault="00580BB7" w:rsidP="00805D08">
      <w:pPr>
        <w:tabs>
          <w:tab w:val="left" w:pos="709"/>
        </w:tabs>
        <w:jc w:val="both"/>
        <w:rPr>
          <w:bCs/>
          <w:sz w:val="22"/>
        </w:rPr>
      </w:pPr>
    </w:p>
    <w:p w:rsidR="00580BB7" w:rsidRDefault="00580BB7" w:rsidP="00805D08">
      <w:pPr>
        <w:tabs>
          <w:tab w:val="left" w:pos="709"/>
        </w:tabs>
        <w:jc w:val="both"/>
        <w:rPr>
          <w:bCs/>
          <w:sz w:val="22"/>
        </w:rPr>
      </w:pPr>
    </w:p>
    <w:p w:rsidR="00580BB7" w:rsidRDefault="00580BB7" w:rsidP="00805D08">
      <w:pPr>
        <w:tabs>
          <w:tab w:val="left" w:pos="709"/>
        </w:tabs>
        <w:jc w:val="both"/>
        <w:rPr>
          <w:bCs/>
          <w:sz w:val="22"/>
        </w:rPr>
      </w:pPr>
    </w:p>
    <w:p w:rsidR="00580BB7" w:rsidRDefault="00580BB7" w:rsidP="00805D08">
      <w:pPr>
        <w:tabs>
          <w:tab w:val="left" w:pos="709"/>
        </w:tabs>
        <w:jc w:val="both"/>
        <w:rPr>
          <w:bCs/>
          <w:sz w:val="22"/>
        </w:rPr>
      </w:pPr>
    </w:p>
    <w:p w:rsidR="00580BB7" w:rsidRDefault="00580BB7" w:rsidP="00805D08">
      <w:pPr>
        <w:tabs>
          <w:tab w:val="left" w:pos="709"/>
        </w:tabs>
        <w:jc w:val="both"/>
        <w:rPr>
          <w:bCs/>
          <w:sz w:val="22"/>
        </w:rPr>
      </w:pPr>
    </w:p>
    <w:p w:rsidR="00580BB7" w:rsidRDefault="00580BB7" w:rsidP="00805D08">
      <w:pPr>
        <w:tabs>
          <w:tab w:val="left" w:pos="709"/>
        </w:tabs>
        <w:jc w:val="both"/>
        <w:rPr>
          <w:bCs/>
          <w:sz w:val="22"/>
        </w:rPr>
      </w:pPr>
    </w:p>
    <w:p w:rsidR="006E1F2D" w:rsidRDefault="006E1F2D" w:rsidP="00805D08">
      <w:pPr>
        <w:tabs>
          <w:tab w:val="left" w:pos="709"/>
        </w:tabs>
        <w:jc w:val="both"/>
        <w:rPr>
          <w:bCs/>
          <w:sz w:val="22"/>
        </w:rPr>
      </w:pPr>
    </w:p>
    <w:p w:rsidR="006E1F2D" w:rsidRDefault="006E1F2D" w:rsidP="00805D08">
      <w:pPr>
        <w:tabs>
          <w:tab w:val="left" w:pos="709"/>
        </w:tabs>
        <w:jc w:val="both"/>
        <w:rPr>
          <w:bCs/>
          <w:sz w:val="22"/>
        </w:rPr>
      </w:pPr>
    </w:p>
    <w:p w:rsidR="006E1F2D" w:rsidRDefault="006E1F2D" w:rsidP="00805D08">
      <w:pPr>
        <w:tabs>
          <w:tab w:val="left" w:pos="709"/>
        </w:tabs>
        <w:jc w:val="both"/>
        <w:rPr>
          <w:bCs/>
          <w:sz w:val="22"/>
        </w:rPr>
      </w:pPr>
    </w:p>
    <w:p w:rsidR="00580BB7" w:rsidRDefault="00580BB7" w:rsidP="00805D08">
      <w:pPr>
        <w:tabs>
          <w:tab w:val="left" w:pos="709"/>
        </w:tabs>
        <w:jc w:val="both"/>
        <w:rPr>
          <w:bCs/>
          <w:sz w:val="22"/>
        </w:rPr>
      </w:pPr>
    </w:p>
    <w:p w:rsidR="0083288E" w:rsidRPr="00941AEB" w:rsidRDefault="0083288E" w:rsidP="00941AEB">
      <w:pPr>
        <w:jc w:val="both"/>
        <w:rPr>
          <w:b/>
          <w:sz w:val="24"/>
          <w:szCs w:val="24"/>
        </w:rPr>
      </w:pPr>
    </w:p>
    <w:p w:rsidR="00801229" w:rsidRPr="003B340E" w:rsidRDefault="00801229" w:rsidP="00D0260C">
      <w:pPr>
        <w:tabs>
          <w:tab w:val="left" w:pos="709"/>
        </w:tabs>
        <w:jc w:val="both"/>
        <w:rPr>
          <w:rFonts w:cs="Arial"/>
          <w:b/>
          <w:bCs/>
          <w:sz w:val="26"/>
          <w:szCs w:val="26"/>
        </w:rPr>
      </w:pPr>
      <w:r w:rsidRPr="003B340E">
        <w:rPr>
          <w:rFonts w:cs="Arial"/>
          <w:b/>
          <w:bCs/>
          <w:sz w:val="26"/>
          <w:szCs w:val="26"/>
        </w:rPr>
        <w:lastRenderedPageBreak/>
        <w:t>UPRAVLJANJE RIZICIMA</w:t>
      </w:r>
    </w:p>
    <w:p w:rsidR="00A434E9" w:rsidRDefault="00A434E9" w:rsidP="00D0260C">
      <w:pPr>
        <w:tabs>
          <w:tab w:val="left" w:pos="709"/>
        </w:tabs>
        <w:jc w:val="both"/>
        <w:rPr>
          <w:b/>
          <w:color w:val="800000"/>
          <w:sz w:val="22"/>
          <w:szCs w:val="24"/>
        </w:rPr>
      </w:pPr>
    </w:p>
    <w:p w:rsidR="00651929" w:rsidRPr="00651929" w:rsidRDefault="00651929" w:rsidP="00D0260C">
      <w:pPr>
        <w:tabs>
          <w:tab w:val="left" w:pos="709"/>
        </w:tabs>
        <w:jc w:val="both"/>
        <w:rPr>
          <w:b/>
          <w:sz w:val="22"/>
          <w:szCs w:val="24"/>
        </w:rPr>
      </w:pPr>
      <w:r w:rsidRPr="00651929">
        <w:rPr>
          <w:b/>
          <w:sz w:val="22"/>
          <w:szCs w:val="24"/>
        </w:rPr>
        <w:t>Grupa je kroz svoje poslovanje izložena slijedećim financijskim rizicima:</w:t>
      </w:r>
    </w:p>
    <w:p w:rsidR="00C03A39" w:rsidRPr="00651929" w:rsidRDefault="00C03A39" w:rsidP="00D0260C">
      <w:pPr>
        <w:tabs>
          <w:tab w:val="left" w:pos="709"/>
        </w:tabs>
        <w:jc w:val="both"/>
        <w:rPr>
          <w:i/>
          <w:sz w:val="24"/>
          <w:szCs w:val="24"/>
        </w:rPr>
      </w:pPr>
    </w:p>
    <w:p w:rsidR="002D5AE6" w:rsidRDefault="002D5AE6" w:rsidP="00D0260C">
      <w:pPr>
        <w:tabs>
          <w:tab w:val="left" w:pos="709"/>
        </w:tabs>
        <w:jc w:val="both"/>
        <w:rPr>
          <w:sz w:val="24"/>
          <w:szCs w:val="24"/>
        </w:rPr>
      </w:pPr>
    </w:p>
    <w:p w:rsidR="003B340E" w:rsidRPr="003B340E" w:rsidRDefault="002D5AE6" w:rsidP="00D0260C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B340E" w:rsidRPr="00922B53" w:rsidRDefault="003B340E" w:rsidP="00D0260C">
      <w:pPr>
        <w:tabs>
          <w:tab w:val="left" w:pos="709"/>
        </w:tabs>
        <w:jc w:val="both"/>
        <w:rPr>
          <w:i/>
          <w:sz w:val="24"/>
          <w:szCs w:val="24"/>
        </w:rPr>
      </w:pPr>
      <w:r w:rsidRPr="00922B53">
        <w:rPr>
          <w:i/>
          <w:sz w:val="24"/>
          <w:szCs w:val="24"/>
        </w:rPr>
        <w:t>Kamatni rizik</w:t>
      </w:r>
    </w:p>
    <w:p w:rsidR="003B340E" w:rsidRPr="003B340E" w:rsidRDefault="003B340E" w:rsidP="00D0260C">
      <w:pPr>
        <w:tabs>
          <w:tab w:val="left" w:pos="709"/>
        </w:tabs>
        <w:jc w:val="both"/>
        <w:rPr>
          <w:sz w:val="24"/>
          <w:szCs w:val="24"/>
        </w:rPr>
      </w:pPr>
    </w:p>
    <w:p w:rsidR="003B340E" w:rsidRPr="003B340E" w:rsidRDefault="003B340E" w:rsidP="00D0260C">
      <w:pPr>
        <w:tabs>
          <w:tab w:val="left" w:pos="709"/>
        </w:tabs>
        <w:jc w:val="both"/>
        <w:rPr>
          <w:sz w:val="24"/>
          <w:szCs w:val="24"/>
        </w:rPr>
      </w:pPr>
      <w:r w:rsidRPr="003B340E">
        <w:rPr>
          <w:sz w:val="24"/>
          <w:szCs w:val="24"/>
        </w:rPr>
        <w:t xml:space="preserve">Kamatni rizik je rizik promjene vrijednosti financijskog instrumenta uslijed promjena tržišnih stopa u odnosu na kamatne stope koje se primjenjuju na financijski instrument. Rizik novčanog toka je rizik od moguće promjene kamatnog troška određenog instrumenta tijekom vremena. </w:t>
      </w:r>
      <w:r w:rsidR="00651929">
        <w:rPr>
          <w:sz w:val="24"/>
          <w:szCs w:val="24"/>
        </w:rPr>
        <w:t>Grupa je izložena riziku promjene kamatnih stopa, budući da dugoročno kreditno zaduženje Grupe iznosi 1.180,3 mil.kuna, a kratkoročno kreditno zaduženje iznosi 545,1 mil.kuna.</w:t>
      </w:r>
    </w:p>
    <w:p w:rsidR="00D0260C" w:rsidRDefault="00D0260C" w:rsidP="00D0260C">
      <w:pPr>
        <w:tabs>
          <w:tab w:val="left" w:pos="709"/>
        </w:tabs>
        <w:jc w:val="both"/>
        <w:rPr>
          <w:b/>
          <w:color w:val="800000"/>
          <w:sz w:val="22"/>
          <w:szCs w:val="24"/>
        </w:rPr>
      </w:pPr>
    </w:p>
    <w:p w:rsidR="00DB59AB" w:rsidRPr="00922B53" w:rsidRDefault="005A4548" w:rsidP="00D0260C">
      <w:pPr>
        <w:tabs>
          <w:tab w:val="left" w:pos="709"/>
        </w:tabs>
        <w:jc w:val="both"/>
        <w:rPr>
          <w:i/>
          <w:sz w:val="24"/>
          <w:szCs w:val="24"/>
        </w:rPr>
      </w:pPr>
      <w:r w:rsidRPr="00922B53">
        <w:rPr>
          <w:i/>
          <w:sz w:val="24"/>
          <w:szCs w:val="24"/>
        </w:rPr>
        <w:t>Kreditni rizik</w:t>
      </w:r>
    </w:p>
    <w:p w:rsidR="005A4548" w:rsidRPr="005A4548" w:rsidRDefault="005A4548" w:rsidP="00D0260C">
      <w:pPr>
        <w:tabs>
          <w:tab w:val="left" w:pos="709"/>
        </w:tabs>
        <w:jc w:val="both"/>
        <w:rPr>
          <w:sz w:val="24"/>
          <w:szCs w:val="24"/>
        </w:rPr>
      </w:pPr>
    </w:p>
    <w:p w:rsidR="005A4548" w:rsidRDefault="005A4548" w:rsidP="00D0260C">
      <w:pPr>
        <w:tabs>
          <w:tab w:val="left" w:pos="709"/>
        </w:tabs>
        <w:jc w:val="both"/>
        <w:rPr>
          <w:sz w:val="24"/>
          <w:szCs w:val="24"/>
        </w:rPr>
      </w:pPr>
      <w:r w:rsidRPr="005A4548">
        <w:rPr>
          <w:sz w:val="24"/>
          <w:szCs w:val="24"/>
        </w:rPr>
        <w:t>Financijska imovina koja potencijalno može izložiti Grupu kreditnom riziku sastoji se uglavnom od gotovine i potraživanja od kupaca</w:t>
      </w:r>
      <w:r>
        <w:rPr>
          <w:sz w:val="24"/>
          <w:szCs w:val="24"/>
        </w:rPr>
        <w:t xml:space="preserve">. Potraživanja od kupaca usklađena su za iznos rezerviranja za sumnjiva i sporna potraživanja. </w:t>
      </w:r>
      <w:r w:rsidR="00127C0F">
        <w:rPr>
          <w:sz w:val="24"/>
          <w:szCs w:val="24"/>
        </w:rPr>
        <w:t xml:space="preserve">Grupa nema </w:t>
      </w:r>
      <w:r w:rsidR="00651929">
        <w:rPr>
          <w:sz w:val="24"/>
          <w:szCs w:val="24"/>
        </w:rPr>
        <w:t xml:space="preserve">drugih </w:t>
      </w:r>
      <w:r w:rsidR="00127C0F">
        <w:rPr>
          <w:sz w:val="24"/>
          <w:szCs w:val="24"/>
        </w:rPr>
        <w:t>značajnijih koncentracija kreditnog rizika.</w:t>
      </w:r>
    </w:p>
    <w:p w:rsidR="00127C0F" w:rsidRDefault="00127C0F" w:rsidP="00D0260C">
      <w:pPr>
        <w:tabs>
          <w:tab w:val="left" w:pos="709"/>
        </w:tabs>
        <w:jc w:val="both"/>
        <w:rPr>
          <w:sz w:val="24"/>
          <w:szCs w:val="24"/>
        </w:rPr>
      </w:pPr>
    </w:p>
    <w:p w:rsidR="00127C0F" w:rsidRDefault="00127C0F" w:rsidP="00D0260C">
      <w:pPr>
        <w:tabs>
          <w:tab w:val="left" w:pos="709"/>
        </w:tabs>
        <w:jc w:val="both"/>
        <w:rPr>
          <w:sz w:val="24"/>
          <w:szCs w:val="24"/>
        </w:rPr>
      </w:pPr>
    </w:p>
    <w:p w:rsidR="00127C0F" w:rsidRPr="00922B53" w:rsidRDefault="00651929" w:rsidP="00D0260C">
      <w:pPr>
        <w:tabs>
          <w:tab w:val="left" w:pos="709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Tečajni</w:t>
      </w:r>
      <w:r w:rsidR="00127C0F" w:rsidRPr="00922B53">
        <w:rPr>
          <w:i/>
          <w:sz w:val="24"/>
          <w:szCs w:val="24"/>
        </w:rPr>
        <w:t xml:space="preserve"> rizik</w:t>
      </w:r>
    </w:p>
    <w:p w:rsidR="00127C0F" w:rsidRDefault="00127C0F" w:rsidP="00D0260C">
      <w:pPr>
        <w:tabs>
          <w:tab w:val="left" w:pos="709"/>
        </w:tabs>
        <w:jc w:val="both"/>
        <w:rPr>
          <w:sz w:val="24"/>
          <w:szCs w:val="24"/>
        </w:rPr>
      </w:pPr>
    </w:p>
    <w:p w:rsidR="00127C0F" w:rsidRPr="005A4548" w:rsidRDefault="00127C0F" w:rsidP="00D0260C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Službena valuta Grupe je hrvatska kuna. Međutim, određene transakcije u stranim valutama preračunavaju se u hrvatske kune primjenom valutnih tečajeva koji su važeći na datum bilance. Nastale tečajne razlike knjiže se u korist ili na teret računa dobiti i gubitka, ali ne utječu na tijek novca.</w:t>
      </w:r>
    </w:p>
    <w:p w:rsidR="00DB59AB" w:rsidRDefault="00DB59AB" w:rsidP="00D0260C">
      <w:pPr>
        <w:tabs>
          <w:tab w:val="left" w:pos="709"/>
        </w:tabs>
        <w:jc w:val="both"/>
        <w:rPr>
          <w:b/>
          <w:color w:val="800000"/>
          <w:sz w:val="22"/>
          <w:szCs w:val="24"/>
        </w:rPr>
      </w:pPr>
    </w:p>
    <w:p w:rsidR="00A434E9" w:rsidRDefault="00A434E9" w:rsidP="00D0260C">
      <w:pPr>
        <w:tabs>
          <w:tab w:val="left" w:pos="709"/>
        </w:tabs>
        <w:jc w:val="both"/>
        <w:rPr>
          <w:b/>
          <w:color w:val="800000"/>
          <w:sz w:val="22"/>
          <w:szCs w:val="24"/>
        </w:rPr>
      </w:pPr>
    </w:p>
    <w:p w:rsidR="00651929" w:rsidRDefault="00651929" w:rsidP="00651929">
      <w:pPr>
        <w:tabs>
          <w:tab w:val="left" w:pos="709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Rizik likvidnosti</w:t>
      </w:r>
    </w:p>
    <w:p w:rsidR="00651929" w:rsidRDefault="00651929" w:rsidP="00651929">
      <w:pPr>
        <w:tabs>
          <w:tab w:val="left" w:pos="709"/>
        </w:tabs>
        <w:jc w:val="both"/>
        <w:rPr>
          <w:i/>
          <w:sz w:val="24"/>
          <w:szCs w:val="24"/>
        </w:rPr>
      </w:pPr>
    </w:p>
    <w:p w:rsidR="00651929" w:rsidRPr="00922B53" w:rsidRDefault="00651929" w:rsidP="00651929">
      <w:pPr>
        <w:tabs>
          <w:tab w:val="left" w:pos="709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Rizik likvidnosti, </w:t>
      </w:r>
      <w:r w:rsidR="00ED529E">
        <w:rPr>
          <w:i/>
          <w:sz w:val="24"/>
          <w:szCs w:val="24"/>
        </w:rPr>
        <w:t>je rizik da će se Grupa susresti s poteškoćama u prikupljanju sredstava za podmirivanje obveza povezanih s financijskim instrumentima. Upravljanje rizikom likvidnosti uključuje održavanje dovoljne količine novca i obrtnog kapitala, te dostupnost financiranja kroz odgovarajuće preuzete kreditne obveze. Grupa veliku pozornost obraća na tijek novca, prateći stvarne dnevne promjene, te se ne očekuju značajniji problemi likvidnosti.</w:t>
      </w:r>
    </w:p>
    <w:p w:rsidR="00A434E9" w:rsidRDefault="00A434E9" w:rsidP="00D0260C">
      <w:pPr>
        <w:tabs>
          <w:tab w:val="left" w:pos="709"/>
        </w:tabs>
        <w:jc w:val="both"/>
        <w:rPr>
          <w:b/>
          <w:color w:val="800000"/>
          <w:sz w:val="22"/>
          <w:szCs w:val="24"/>
        </w:rPr>
      </w:pPr>
    </w:p>
    <w:p w:rsidR="00A434E9" w:rsidRDefault="00A434E9" w:rsidP="00D0260C">
      <w:pPr>
        <w:tabs>
          <w:tab w:val="left" w:pos="709"/>
        </w:tabs>
        <w:jc w:val="both"/>
        <w:rPr>
          <w:b/>
          <w:color w:val="800000"/>
          <w:sz w:val="22"/>
          <w:szCs w:val="24"/>
        </w:rPr>
      </w:pPr>
    </w:p>
    <w:p w:rsidR="00A434E9" w:rsidRDefault="00A434E9" w:rsidP="00D0260C">
      <w:pPr>
        <w:tabs>
          <w:tab w:val="left" w:pos="709"/>
        </w:tabs>
        <w:jc w:val="both"/>
        <w:rPr>
          <w:b/>
          <w:color w:val="800000"/>
          <w:sz w:val="22"/>
          <w:szCs w:val="24"/>
        </w:rPr>
      </w:pPr>
    </w:p>
    <w:p w:rsidR="00920F06" w:rsidRDefault="00920F06" w:rsidP="00D0260C">
      <w:pPr>
        <w:tabs>
          <w:tab w:val="left" w:pos="709"/>
        </w:tabs>
        <w:jc w:val="both"/>
        <w:rPr>
          <w:b/>
          <w:color w:val="800000"/>
          <w:sz w:val="22"/>
          <w:szCs w:val="24"/>
        </w:rPr>
      </w:pPr>
    </w:p>
    <w:p w:rsidR="00920F06" w:rsidRDefault="00920F06" w:rsidP="00D0260C">
      <w:pPr>
        <w:tabs>
          <w:tab w:val="left" w:pos="709"/>
        </w:tabs>
        <w:jc w:val="both"/>
        <w:rPr>
          <w:b/>
          <w:color w:val="800000"/>
          <w:sz w:val="22"/>
          <w:szCs w:val="24"/>
        </w:rPr>
      </w:pPr>
    </w:p>
    <w:p w:rsidR="00920F06" w:rsidRDefault="00920F06" w:rsidP="00D0260C">
      <w:pPr>
        <w:tabs>
          <w:tab w:val="left" w:pos="709"/>
        </w:tabs>
        <w:jc w:val="both"/>
        <w:rPr>
          <w:b/>
          <w:color w:val="800000"/>
          <w:sz w:val="22"/>
          <w:szCs w:val="24"/>
        </w:rPr>
      </w:pPr>
    </w:p>
    <w:p w:rsidR="00920F06" w:rsidRDefault="00920F06" w:rsidP="00D0260C">
      <w:pPr>
        <w:tabs>
          <w:tab w:val="left" w:pos="709"/>
        </w:tabs>
        <w:jc w:val="both"/>
        <w:rPr>
          <w:b/>
          <w:color w:val="800000"/>
          <w:sz w:val="22"/>
          <w:szCs w:val="24"/>
        </w:rPr>
      </w:pPr>
    </w:p>
    <w:p w:rsidR="00920F06" w:rsidRDefault="00920F06" w:rsidP="00D0260C">
      <w:pPr>
        <w:tabs>
          <w:tab w:val="left" w:pos="709"/>
        </w:tabs>
        <w:jc w:val="both"/>
        <w:rPr>
          <w:b/>
          <w:color w:val="800000"/>
          <w:sz w:val="22"/>
          <w:szCs w:val="24"/>
        </w:rPr>
      </w:pPr>
    </w:p>
    <w:p w:rsidR="00920F06" w:rsidRDefault="00920F06" w:rsidP="00D0260C">
      <w:pPr>
        <w:tabs>
          <w:tab w:val="left" w:pos="709"/>
        </w:tabs>
        <w:jc w:val="both"/>
        <w:rPr>
          <w:b/>
          <w:color w:val="800000"/>
          <w:sz w:val="22"/>
          <w:szCs w:val="24"/>
        </w:rPr>
      </w:pPr>
    </w:p>
    <w:p w:rsidR="00920F06" w:rsidRDefault="00920F06" w:rsidP="00D0260C">
      <w:pPr>
        <w:tabs>
          <w:tab w:val="left" w:pos="709"/>
        </w:tabs>
        <w:jc w:val="both"/>
        <w:rPr>
          <w:b/>
          <w:color w:val="800000"/>
          <w:sz w:val="22"/>
          <w:szCs w:val="24"/>
        </w:rPr>
      </w:pPr>
    </w:p>
    <w:p w:rsidR="00920F06" w:rsidRDefault="00920F06" w:rsidP="00D0260C">
      <w:pPr>
        <w:tabs>
          <w:tab w:val="left" w:pos="709"/>
        </w:tabs>
        <w:jc w:val="both"/>
        <w:rPr>
          <w:b/>
          <w:color w:val="800000"/>
          <w:sz w:val="22"/>
          <w:szCs w:val="24"/>
        </w:rPr>
      </w:pPr>
    </w:p>
    <w:p w:rsidR="00A434E9" w:rsidRDefault="00A434E9" w:rsidP="00D0260C">
      <w:pPr>
        <w:tabs>
          <w:tab w:val="left" w:pos="709"/>
        </w:tabs>
        <w:jc w:val="both"/>
        <w:rPr>
          <w:b/>
          <w:color w:val="800000"/>
          <w:sz w:val="22"/>
          <w:szCs w:val="24"/>
        </w:rPr>
      </w:pPr>
    </w:p>
    <w:tbl>
      <w:tblPr>
        <w:tblW w:w="12407" w:type="dxa"/>
        <w:tblLayout w:type="fixed"/>
        <w:tblLook w:val="01E0"/>
      </w:tblPr>
      <w:tblGrid>
        <w:gridCol w:w="1992"/>
        <w:gridCol w:w="10415"/>
      </w:tblGrid>
      <w:tr w:rsidR="00920F06" w:rsidRPr="00214286" w:rsidTr="00214286">
        <w:trPr>
          <w:trHeight w:val="528"/>
        </w:trPr>
        <w:tc>
          <w:tcPr>
            <w:tcW w:w="6726" w:type="dxa"/>
            <w:gridSpan w:val="2"/>
            <w:vMerge w:val="restart"/>
            <w:tcMar>
              <w:left w:w="0" w:type="dxa"/>
              <w:right w:w="0" w:type="dxa"/>
            </w:tcMar>
          </w:tcPr>
          <w:p w:rsidR="00920F06" w:rsidRPr="00214286" w:rsidRDefault="00E96563" w:rsidP="00214286">
            <w:pPr>
              <w:pStyle w:val="Zaglavlje"/>
              <w:rPr>
                <w:rFonts w:ascii="Arial" w:hAnsi="Arial"/>
                <w:color w:val="800000"/>
              </w:rPr>
            </w:pPr>
            <w:r>
              <w:rPr>
                <w:rFonts w:ascii="Arial" w:hAnsi="Arial"/>
                <w:noProof/>
                <w:color w:val="800000"/>
                <w:lang w:eastAsia="hr-HR"/>
              </w:rPr>
              <w:lastRenderedPageBreak/>
              <w:drawing>
                <wp:inline distT="0" distB="0" distL="0" distR="0">
                  <wp:extent cx="3771900" cy="428625"/>
                  <wp:effectExtent l="19050" t="0" r="0" b="0"/>
                  <wp:docPr id="5" name="Slika 5" descr="LOGOTIPI NOVI HZ- infraKVAD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TIPI NOVI HZ- infraKVAD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0F06" w:rsidRPr="00214286" w:rsidRDefault="00920F06" w:rsidP="00214286">
            <w:pPr>
              <w:pStyle w:val="Zaglavlje"/>
              <w:rPr>
                <w:rFonts w:ascii="Arial" w:hAnsi="Arial"/>
                <w:sz w:val="24"/>
              </w:rPr>
            </w:pPr>
            <w:r w:rsidRPr="00214286">
              <w:rPr>
                <w:rFonts w:ascii="Arial" w:hAnsi="Arial"/>
                <w:b/>
                <w:color w:val="800000"/>
              </w:rPr>
              <w:t xml:space="preserve">                 </w:t>
            </w:r>
            <w:r w:rsidRPr="00214286">
              <w:rPr>
                <w:rFonts w:ascii="Arial" w:hAnsi="Arial"/>
                <w:b/>
                <w:sz w:val="24"/>
              </w:rPr>
              <w:t>10 000 Zagreb, Mihanovićeva 12</w:t>
            </w:r>
          </w:p>
        </w:tc>
      </w:tr>
      <w:tr w:rsidR="00920F06" w:rsidRPr="00214286" w:rsidTr="00214286">
        <w:trPr>
          <w:trHeight w:val="270"/>
        </w:trPr>
        <w:tc>
          <w:tcPr>
            <w:tcW w:w="6726" w:type="dxa"/>
            <w:gridSpan w:val="2"/>
            <w:vMerge/>
            <w:tcMar>
              <w:left w:w="0" w:type="dxa"/>
              <w:right w:w="0" w:type="dxa"/>
            </w:tcMar>
          </w:tcPr>
          <w:p w:rsidR="00920F06" w:rsidRPr="00214286" w:rsidRDefault="00920F06" w:rsidP="00214286">
            <w:pPr>
              <w:pStyle w:val="Zaglavlje"/>
              <w:rPr>
                <w:rFonts w:ascii="Arial" w:hAnsi="Arial"/>
                <w:b/>
                <w:bCs/>
                <w:color w:val="800000"/>
                <w:sz w:val="22"/>
                <w:szCs w:val="22"/>
              </w:rPr>
            </w:pPr>
          </w:p>
        </w:tc>
      </w:tr>
      <w:tr w:rsidR="00920F06" w:rsidRPr="00214286" w:rsidTr="00214286">
        <w:trPr>
          <w:trHeight w:val="510"/>
        </w:trPr>
        <w:tc>
          <w:tcPr>
            <w:tcW w:w="1080" w:type="dxa"/>
            <w:tcMar>
              <w:left w:w="0" w:type="dxa"/>
              <w:right w:w="0" w:type="dxa"/>
            </w:tcMar>
          </w:tcPr>
          <w:p w:rsidR="00920F06" w:rsidRPr="00214286" w:rsidRDefault="00920F06" w:rsidP="00214286">
            <w:pPr>
              <w:pStyle w:val="Zaglavlje"/>
              <w:rPr>
                <w:rFonts w:ascii="Arial" w:hAnsi="Arial"/>
                <w:color w:val="800000"/>
              </w:rPr>
            </w:pPr>
          </w:p>
        </w:tc>
        <w:tc>
          <w:tcPr>
            <w:tcW w:w="5646" w:type="dxa"/>
            <w:tcMar>
              <w:left w:w="0" w:type="dxa"/>
              <w:right w:w="0" w:type="dxa"/>
            </w:tcMar>
          </w:tcPr>
          <w:p w:rsidR="00920F06" w:rsidRPr="00214286" w:rsidRDefault="00920F06" w:rsidP="00214286">
            <w:pPr>
              <w:pStyle w:val="Zaglavlje"/>
              <w:rPr>
                <w:rFonts w:ascii="Arial" w:hAnsi="Arial"/>
                <w:color w:val="800000"/>
              </w:rPr>
            </w:pPr>
          </w:p>
        </w:tc>
      </w:tr>
    </w:tbl>
    <w:p w:rsidR="00920F06" w:rsidRDefault="00357B7F" w:rsidP="00920F06">
      <w:pPr>
        <w:tabs>
          <w:tab w:val="left" w:pos="709"/>
        </w:tabs>
        <w:ind w:left="2880"/>
        <w:jc w:val="center"/>
        <w:rPr>
          <w:b/>
          <w:sz w:val="24"/>
          <w:szCs w:val="24"/>
        </w:rPr>
      </w:pPr>
      <w:r>
        <w:t xml:space="preserve">  </w:t>
      </w:r>
      <w:r w:rsidR="00920F06">
        <w:rPr>
          <w:b/>
          <w:sz w:val="24"/>
          <w:szCs w:val="24"/>
        </w:rPr>
        <w:t xml:space="preserve">      </w:t>
      </w:r>
    </w:p>
    <w:p w:rsidR="00920F06" w:rsidRDefault="00920F06" w:rsidP="00920F06">
      <w:pPr>
        <w:tabs>
          <w:tab w:val="left" w:pos="709"/>
        </w:tabs>
        <w:ind w:left="2880"/>
        <w:jc w:val="center"/>
        <w:rPr>
          <w:b/>
          <w:sz w:val="24"/>
          <w:szCs w:val="24"/>
        </w:rPr>
      </w:pPr>
    </w:p>
    <w:p w:rsidR="00920F06" w:rsidRDefault="00920F06" w:rsidP="00920F06">
      <w:pPr>
        <w:tabs>
          <w:tab w:val="left" w:pos="709"/>
        </w:tabs>
        <w:ind w:left="2880"/>
        <w:jc w:val="center"/>
        <w:rPr>
          <w:b/>
          <w:sz w:val="24"/>
          <w:szCs w:val="24"/>
        </w:rPr>
      </w:pPr>
    </w:p>
    <w:p w:rsidR="00920F06" w:rsidRDefault="00920F06" w:rsidP="00920F06">
      <w:pPr>
        <w:tabs>
          <w:tab w:val="left" w:pos="709"/>
        </w:tabs>
        <w:ind w:left="2880"/>
        <w:jc w:val="center"/>
        <w:rPr>
          <w:b/>
          <w:sz w:val="24"/>
          <w:szCs w:val="24"/>
        </w:rPr>
      </w:pPr>
    </w:p>
    <w:p w:rsidR="00920F06" w:rsidRDefault="00920F06" w:rsidP="00920F06">
      <w:pPr>
        <w:tabs>
          <w:tab w:val="left" w:pos="709"/>
        </w:tabs>
        <w:ind w:left="2880"/>
        <w:jc w:val="center"/>
        <w:rPr>
          <w:b/>
          <w:sz w:val="24"/>
          <w:szCs w:val="24"/>
        </w:rPr>
      </w:pPr>
    </w:p>
    <w:p w:rsidR="001E04D1" w:rsidRDefault="001E04D1" w:rsidP="00920F06">
      <w:pPr>
        <w:tabs>
          <w:tab w:val="left" w:pos="709"/>
        </w:tabs>
        <w:ind w:left="2880"/>
        <w:jc w:val="center"/>
        <w:rPr>
          <w:b/>
          <w:sz w:val="24"/>
          <w:szCs w:val="24"/>
        </w:rPr>
      </w:pPr>
    </w:p>
    <w:p w:rsidR="001E04D1" w:rsidRDefault="001E04D1" w:rsidP="00920F06">
      <w:pPr>
        <w:tabs>
          <w:tab w:val="left" w:pos="709"/>
        </w:tabs>
        <w:ind w:left="2880"/>
        <w:jc w:val="center"/>
        <w:rPr>
          <w:b/>
          <w:sz w:val="24"/>
          <w:szCs w:val="24"/>
        </w:rPr>
      </w:pPr>
    </w:p>
    <w:p w:rsidR="001E04D1" w:rsidRDefault="001E04D1" w:rsidP="00920F06">
      <w:pPr>
        <w:tabs>
          <w:tab w:val="left" w:pos="709"/>
        </w:tabs>
        <w:ind w:left="2880"/>
        <w:jc w:val="center"/>
        <w:rPr>
          <w:b/>
          <w:sz w:val="24"/>
          <w:szCs w:val="24"/>
        </w:rPr>
      </w:pPr>
    </w:p>
    <w:p w:rsidR="001E04D1" w:rsidRDefault="001E04D1" w:rsidP="00920F06">
      <w:pPr>
        <w:tabs>
          <w:tab w:val="left" w:pos="709"/>
        </w:tabs>
        <w:ind w:left="2880"/>
        <w:jc w:val="center"/>
        <w:rPr>
          <w:b/>
          <w:sz w:val="24"/>
          <w:szCs w:val="24"/>
        </w:rPr>
      </w:pPr>
    </w:p>
    <w:p w:rsidR="001E04D1" w:rsidRDefault="001E04D1" w:rsidP="00920F06">
      <w:pPr>
        <w:tabs>
          <w:tab w:val="left" w:pos="709"/>
        </w:tabs>
        <w:ind w:left="2880"/>
        <w:jc w:val="center"/>
        <w:rPr>
          <w:b/>
          <w:sz w:val="24"/>
          <w:szCs w:val="24"/>
        </w:rPr>
      </w:pPr>
    </w:p>
    <w:p w:rsidR="001E04D1" w:rsidRDefault="001E04D1" w:rsidP="00920F06">
      <w:pPr>
        <w:tabs>
          <w:tab w:val="left" w:pos="709"/>
        </w:tabs>
        <w:ind w:left="2880"/>
        <w:jc w:val="center"/>
        <w:rPr>
          <w:b/>
          <w:sz w:val="24"/>
          <w:szCs w:val="24"/>
        </w:rPr>
      </w:pPr>
    </w:p>
    <w:p w:rsidR="001E04D1" w:rsidRDefault="001E04D1" w:rsidP="00920F06">
      <w:pPr>
        <w:tabs>
          <w:tab w:val="left" w:pos="709"/>
        </w:tabs>
        <w:ind w:left="2880"/>
        <w:jc w:val="center"/>
        <w:rPr>
          <w:b/>
          <w:sz w:val="24"/>
          <w:szCs w:val="24"/>
        </w:rPr>
      </w:pPr>
    </w:p>
    <w:p w:rsidR="001E04D1" w:rsidRDefault="001E04D1" w:rsidP="00920F06">
      <w:pPr>
        <w:tabs>
          <w:tab w:val="left" w:pos="709"/>
        </w:tabs>
        <w:ind w:left="2880"/>
        <w:jc w:val="center"/>
        <w:rPr>
          <w:b/>
          <w:sz w:val="24"/>
          <w:szCs w:val="24"/>
        </w:rPr>
      </w:pPr>
    </w:p>
    <w:p w:rsidR="001E04D1" w:rsidRDefault="001E04D1" w:rsidP="00920F06">
      <w:pPr>
        <w:tabs>
          <w:tab w:val="left" w:pos="709"/>
        </w:tabs>
        <w:ind w:left="2880"/>
        <w:jc w:val="center"/>
        <w:rPr>
          <w:b/>
          <w:sz w:val="24"/>
          <w:szCs w:val="24"/>
        </w:rPr>
      </w:pPr>
    </w:p>
    <w:p w:rsidR="001E04D1" w:rsidRDefault="001E04D1" w:rsidP="00920F06">
      <w:pPr>
        <w:tabs>
          <w:tab w:val="left" w:pos="709"/>
        </w:tabs>
        <w:ind w:left="2880"/>
        <w:jc w:val="center"/>
        <w:rPr>
          <w:b/>
          <w:sz w:val="24"/>
          <w:szCs w:val="24"/>
        </w:rPr>
      </w:pPr>
    </w:p>
    <w:p w:rsidR="001E04D1" w:rsidRDefault="001E04D1" w:rsidP="00920F06">
      <w:pPr>
        <w:tabs>
          <w:tab w:val="left" w:pos="709"/>
        </w:tabs>
        <w:ind w:left="2880"/>
        <w:jc w:val="center"/>
        <w:rPr>
          <w:b/>
          <w:sz w:val="24"/>
          <w:szCs w:val="24"/>
        </w:rPr>
      </w:pPr>
    </w:p>
    <w:p w:rsidR="001E04D1" w:rsidRDefault="001E04D1" w:rsidP="00920F06">
      <w:pPr>
        <w:tabs>
          <w:tab w:val="left" w:pos="709"/>
        </w:tabs>
        <w:ind w:left="2880"/>
        <w:jc w:val="center"/>
        <w:rPr>
          <w:b/>
          <w:sz w:val="24"/>
          <w:szCs w:val="24"/>
        </w:rPr>
      </w:pPr>
    </w:p>
    <w:p w:rsidR="001E04D1" w:rsidRDefault="001E04D1" w:rsidP="00920F06">
      <w:pPr>
        <w:tabs>
          <w:tab w:val="left" w:pos="709"/>
        </w:tabs>
        <w:ind w:left="2880"/>
        <w:jc w:val="center"/>
        <w:rPr>
          <w:b/>
          <w:sz w:val="24"/>
          <w:szCs w:val="24"/>
        </w:rPr>
      </w:pPr>
    </w:p>
    <w:p w:rsidR="001E04D1" w:rsidRDefault="001E04D1" w:rsidP="00920F06">
      <w:pPr>
        <w:tabs>
          <w:tab w:val="left" w:pos="709"/>
        </w:tabs>
        <w:ind w:left="2880"/>
        <w:jc w:val="center"/>
        <w:rPr>
          <w:b/>
          <w:sz w:val="24"/>
          <w:szCs w:val="24"/>
        </w:rPr>
      </w:pPr>
    </w:p>
    <w:p w:rsidR="001E04D1" w:rsidRDefault="001E04D1" w:rsidP="00920F06">
      <w:pPr>
        <w:tabs>
          <w:tab w:val="left" w:pos="709"/>
        </w:tabs>
        <w:ind w:left="2880"/>
        <w:jc w:val="center"/>
        <w:rPr>
          <w:b/>
          <w:sz w:val="24"/>
          <w:szCs w:val="24"/>
        </w:rPr>
      </w:pPr>
    </w:p>
    <w:p w:rsidR="001E04D1" w:rsidRDefault="001E04D1" w:rsidP="00920F06">
      <w:pPr>
        <w:tabs>
          <w:tab w:val="left" w:pos="709"/>
        </w:tabs>
        <w:ind w:left="2880"/>
        <w:jc w:val="center"/>
        <w:rPr>
          <w:b/>
          <w:sz w:val="24"/>
          <w:szCs w:val="24"/>
        </w:rPr>
      </w:pPr>
    </w:p>
    <w:p w:rsidR="001E04D1" w:rsidRDefault="001E04D1" w:rsidP="00920F06">
      <w:pPr>
        <w:tabs>
          <w:tab w:val="left" w:pos="709"/>
        </w:tabs>
        <w:ind w:left="2880"/>
        <w:jc w:val="center"/>
        <w:rPr>
          <w:b/>
          <w:sz w:val="24"/>
          <w:szCs w:val="24"/>
        </w:rPr>
      </w:pPr>
    </w:p>
    <w:p w:rsidR="001E04D1" w:rsidRDefault="001E04D1" w:rsidP="00920F06">
      <w:pPr>
        <w:tabs>
          <w:tab w:val="left" w:pos="709"/>
        </w:tabs>
        <w:ind w:left="2880"/>
        <w:jc w:val="center"/>
        <w:rPr>
          <w:b/>
          <w:sz w:val="24"/>
          <w:szCs w:val="24"/>
        </w:rPr>
      </w:pPr>
    </w:p>
    <w:p w:rsidR="001E04D1" w:rsidRDefault="001E04D1" w:rsidP="00920F06">
      <w:pPr>
        <w:tabs>
          <w:tab w:val="left" w:pos="709"/>
        </w:tabs>
        <w:ind w:left="2880"/>
        <w:jc w:val="center"/>
        <w:rPr>
          <w:b/>
          <w:sz w:val="24"/>
          <w:szCs w:val="24"/>
        </w:rPr>
      </w:pPr>
    </w:p>
    <w:p w:rsidR="001E04D1" w:rsidRDefault="001E04D1" w:rsidP="00920F06">
      <w:pPr>
        <w:tabs>
          <w:tab w:val="left" w:pos="709"/>
        </w:tabs>
        <w:ind w:left="2880"/>
        <w:jc w:val="center"/>
        <w:rPr>
          <w:b/>
          <w:sz w:val="24"/>
          <w:szCs w:val="24"/>
        </w:rPr>
      </w:pPr>
    </w:p>
    <w:p w:rsidR="001E04D1" w:rsidRDefault="001E04D1" w:rsidP="00920F06">
      <w:pPr>
        <w:tabs>
          <w:tab w:val="left" w:pos="709"/>
        </w:tabs>
        <w:ind w:left="2880"/>
        <w:jc w:val="center"/>
        <w:rPr>
          <w:b/>
          <w:sz w:val="24"/>
          <w:szCs w:val="24"/>
        </w:rPr>
      </w:pPr>
    </w:p>
    <w:p w:rsidR="001E04D1" w:rsidRDefault="001E04D1" w:rsidP="00920F06">
      <w:pPr>
        <w:tabs>
          <w:tab w:val="left" w:pos="709"/>
        </w:tabs>
        <w:ind w:left="2880"/>
        <w:jc w:val="center"/>
        <w:rPr>
          <w:b/>
          <w:sz w:val="24"/>
          <w:szCs w:val="24"/>
        </w:rPr>
      </w:pPr>
    </w:p>
    <w:p w:rsidR="001E04D1" w:rsidRDefault="001E04D1" w:rsidP="00920F06">
      <w:pPr>
        <w:tabs>
          <w:tab w:val="left" w:pos="709"/>
        </w:tabs>
        <w:ind w:left="2880"/>
        <w:jc w:val="center"/>
        <w:rPr>
          <w:b/>
          <w:sz w:val="24"/>
          <w:szCs w:val="24"/>
        </w:rPr>
      </w:pPr>
    </w:p>
    <w:p w:rsidR="001E04D1" w:rsidRDefault="001E04D1" w:rsidP="00920F06">
      <w:pPr>
        <w:tabs>
          <w:tab w:val="left" w:pos="709"/>
        </w:tabs>
        <w:ind w:left="2880"/>
        <w:jc w:val="center"/>
        <w:rPr>
          <w:b/>
          <w:sz w:val="24"/>
          <w:szCs w:val="24"/>
        </w:rPr>
      </w:pPr>
    </w:p>
    <w:p w:rsidR="001E04D1" w:rsidRDefault="001E04D1" w:rsidP="00920F06">
      <w:pPr>
        <w:tabs>
          <w:tab w:val="left" w:pos="709"/>
        </w:tabs>
        <w:ind w:left="2880"/>
        <w:jc w:val="center"/>
        <w:rPr>
          <w:b/>
          <w:sz w:val="24"/>
          <w:szCs w:val="24"/>
        </w:rPr>
      </w:pPr>
    </w:p>
    <w:p w:rsidR="001E04D1" w:rsidRDefault="001E04D1" w:rsidP="001E04D1">
      <w:pPr>
        <w:tabs>
          <w:tab w:val="left" w:pos="709"/>
        </w:tabs>
        <w:rPr>
          <w:b/>
          <w:sz w:val="24"/>
          <w:szCs w:val="24"/>
        </w:rPr>
      </w:pPr>
    </w:p>
    <w:p w:rsidR="00920F06" w:rsidRDefault="00920F06" w:rsidP="00920F06">
      <w:pPr>
        <w:tabs>
          <w:tab w:val="left" w:pos="709"/>
        </w:tabs>
        <w:ind w:left="2880"/>
        <w:jc w:val="center"/>
        <w:rPr>
          <w:b/>
          <w:sz w:val="24"/>
          <w:szCs w:val="24"/>
        </w:rPr>
      </w:pPr>
    </w:p>
    <w:p w:rsidR="00920F06" w:rsidRPr="00271BC8" w:rsidRDefault="001E04D1" w:rsidP="00920F06">
      <w:pPr>
        <w:tabs>
          <w:tab w:val="left" w:pos="709"/>
        </w:tabs>
        <w:ind w:left="28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Predsjednik Uprave</w:t>
      </w:r>
    </w:p>
    <w:p w:rsidR="00920F06" w:rsidRPr="00271BC8" w:rsidRDefault="00920F06" w:rsidP="00920F06">
      <w:pPr>
        <w:tabs>
          <w:tab w:val="left" w:pos="709"/>
        </w:tabs>
        <w:ind w:left="2880"/>
        <w:jc w:val="center"/>
        <w:rPr>
          <w:b/>
          <w:sz w:val="24"/>
          <w:szCs w:val="24"/>
        </w:rPr>
      </w:pPr>
    </w:p>
    <w:p w:rsidR="00920F06" w:rsidRPr="00271BC8" w:rsidRDefault="00920F06" w:rsidP="00920F06">
      <w:pPr>
        <w:ind w:left="4320" w:firstLine="720"/>
        <w:outlineLvl w:val="0"/>
        <w:rPr>
          <w:b/>
          <w:sz w:val="28"/>
          <w:szCs w:val="28"/>
        </w:rPr>
      </w:pPr>
      <w:r w:rsidRPr="00271BC8">
        <w:rPr>
          <w:b/>
          <w:sz w:val="24"/>
          <w:szCs w:val="24"/>
        </w:rPr>
        <w:t>Branimir Jerneić, dipl.ing.</w:t>
      </w:r>
    </w:p>
    <w:p w:rsidR="00A20DC9" w:rsidRPr="00357B7F" w:rsidRDefault="00A20DC9" w:rsidP="000B2A44">
      <w:pPr>
        <w:tabs>
          <w:tab w:val="left" w:pos="709"/>
        </w:tabs>
        <w:ind w:left="2880"/>
        <w:rPr>
          <w:sz w:val="28"/>
          <w:szCs w:val="28"/>
        </w:rPr>
      </w:pPr>
    </w:p>
    <w:sectPr w:rsidR="00A20DC9" w:rsidRPr="00357B7F" w:rsidSect="009B2344">
      <w:footerReference w:type="even" r:id="rId12"/>
      <w:footerReference w:type="default" r:id="rId13"/>
      <w:pgSz w:w="11907" w:h="16840" w:code="9"/>
      <w:pgMar w:top="1418" w:right="992" w:bottom="1418" w:left="1560" w:header="697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8AE" w:rsidRDefault="007D48AE">
      <w:r>
        <w:separator/>
      </w:r>
    </w:p>
  </w:endnote>
  <w:endnote w:type="continuationSeparator" w:id="0">
    <w:p w:rsidR="007D48AE" w:rsidRDefault="007D48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B2D" w:rsidRDefault="002F5B2D" w:rsidP="00137A42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2F5B2D" w:rsidRDefault="002F5B2D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B2D" w:rsidRDefault="002F5B2D" w:rsidP="00137A42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9B2344">
      <w:rPr>
        <w:rStyle w:val="Brojstranice"/>
        <w:noProof/>
      </w:rPr>
      <w:t>14</w:t>
    </w:r>
    <w:r>
      <w:rPr>
        <w:rStyle w:val="Brojstranice"/>
      </w:rPr>
      <w:fldChar w:fldCharType="end"/>
    </w:r>
  </w:p>
  <w:p w:rsidR="002F5B2D" w:rsidRDefault="002F5B2D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8AE" w:rsidRDefault="007D48AE">
      <w:r>
        <w:separator/>
      </w:r>
    </w:p>
  </w:footnote>
  <w:footnote w:type="continuationSeparator" w:id="0">
    <w:p w:rsidR="007D48AE" w:rsidRDefault="007D48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F1E8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CD33BE"/>
    <w:multiLevelType w:val="hybridMultilevel"/>
    <w:tmpl w:val="4B70921C"/>
    <w:lvl w:ilvl="0" w:tplc="84C884E2">
      <w:start w:val="2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2">
    <w:nsid w:val="07F73574"/>
    <w:multiLevelType w:val="hybridMultilevel"/>
    <w:tmpl w:val="D2720122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7FB4E3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B8808C4"/>
    <w:multiLevelType w:val="singleLevel"/>
    <w:tmpl w:val="B00667A6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5">
    <w:nsid w:val="108A1E9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47D46CD"/>
    <w:multiLevelType w:val="hybridMultilevel"/>
    <w:tmpl w:val="65DC1704"/>
    <w:lvl w:ilvl="0" w:tplc="041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14A7704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D7A0A7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4AC1180"/>
    <w:multiLevelType w:val="hybridMultilevel"/>
    <w:tmpl w:val="11289D2E"/>
    <w:lvl w:ilvl="0" w:tplc="BFFA8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D82641"/>
    <w:multiLevelType w:val="multilevel"/>
    <w:tmpl w:val="6B4E0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>
    <w:nsid w:val="2BEF3394"/>
    <w:multiLevelType w:val="hybridMultilevel"/>
    <w:tmpl w:val="3CA4B6E0"/>
    <w:lvl w:ilvl="0" w:tplc="43AEF568">
      <w:start w:val="8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B42548"/>
    <w:multiLevelType w:val="hybridMultilevel"/>
    <w:tmpl w:val="99664558"/>
    <w:lvl w:ilvl="0" w:tplc="041A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>
    <w:nsid w:val="335914D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43A5678"/>
    <w:multiLevelType w:val="hybridMultilevel"/>
    <w:tmpl w:val="192AD97E"/>
    <w:lvl w:ilvl="0" w:tplc="AF609E8E">
      <w:numFmt w:val="bullet"/>
      <w:lvlText w:val="-"/>
      <w:lvlJc w:val="left"/>
      <w:pPr>
        <w:tabs>
          <w:tab w:val="num" w:pos="1113"/>
        </w:tabs>
        <w:ind w:left="1113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35495E9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5FA7DE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A63349B"/>
    <w:multiLevelType w:val="hybridMultilevel"/>
    <w:tmpl w:val="4EB02FD0"/>
    <w:lvl w:ilvl="0" w:tplc="AF609E8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3AFA36F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1A1704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2031C93"/>
    <w:multiLevelType w:val="hybridMultilevel"/>
    <w:tmpl w:val="F4BA1CC6"/>
    <w:lvl w:ilvl="0" w:tplc="30FEFF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33637E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8C023C0"/>
    <w:multiLevelType w:val="singleLevel"/>
    <w:tmpl w:val="805EFC68"/>
    <w:lvl w:ilvl="0">
      <w:start w:val="2"/>
      <w:numFmt w:val="bullet"/>
      <w:lvlText w:val="-"/>
      <w:lvlJc w:val="left"/>
      <w:pPr>
        <w:tabs>
          <w:tab w:val="num" w:pos="1090"/>
        </w:tabs>
        <w:ind w:left="1090" w:hanging="360"/>
      </w:pPr>
      <w:rPr>
        <w:rFonts w:ascii="Times New Roman" w:hAnsi="Times New Roman" w:hint="default"/>
      </w:rPr>
    </w:lvl>
  </w:abstractNum>
  <w:abstractNum w:abstractNumId="23">
    <w:nsid w:val="4B7B7774"/>
    <w:multiLevelType w:val="hybridMultilevel"/>
    <w:tmpl w:val="0F7EA25C"/>
    <w:lvl w:ilvl="0" w:tplc="4AC4A4F6">
      <w:start w:val="12"/>
      <w:numFmt w:val="bullet"/>
      <w:lvlText w:val="-"/>
      <w:lvlJc w:val="left"/>
      <w:pPr>
        <w:tabs>
          <w:tab w:val="num" w:pos="1410"/>
        </w:tabs>
        <w:ind w:left="141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abstractNum w:abstractNumId="24">
    <w:nsid w:val="4BF1168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12D03F4"/>
    <w:multiLevelType w:val="hybridMultilevel"/>
    <w:tmpl w:val="7674CA8A"/>
    <w:lvl w:ilvl="0" w:tplc="041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>
    <w:nsid w:val="51D928B7"/>
    <w:multiLevelType w:val="hybridMultilevel"/>
    <w:tmpl w:val="45E002A6"/>
    <w:lvl w:ilvl="0" w:tplc="6FCA36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2AC4B1C"/>
    <w:multiLevelType w:val="hybridMultilevel"/>
    <w:tmpl w:val="08BA2B66"/>
    <w:lvl w:ilvl="0" w:tplc="5B9E284A">
      <w:start w:val="5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28">
    <w:nsid w:val="53CC6DE5"/>
    <w:multiLevelType w:val="hybridMultilevel"/>
    <w:tmpl w:val="1F4CFDE2"/>
    <w:lvl w:ilvl="0" w:tplc="2A58D112">
      <w:start w:val="8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53351A4"/>
    <w:multiLevelType w:val="hybridMultilevel"/>
    <w:tmpl w:val="9C5CEBC0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6AE2B8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BEB0DA3"/>
    <w:multiLevelType w:val="hybridMultilevel"/>
    <w:tmpl w:val="B7CCA2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A03E7F"/>
    <w:multiLevelType w:val="hybridMultilevel"/>
    <w:tmpl w:val="3086CB5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E14022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1926E5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29717AA"/>
    <w:multiLevelType w:val="hybridMultilevel"/>
    <w:tmpl w:val="39E68652"/>
    <w:lvl w:ilvl="0" w:tplc="FEFEF8D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689147CD"/>
    <w:multiLevelType w:val="hybridMultilevel"/>
    <w:tmpl w:val="F3280EDE"/>
    <w:lvl w:ilvl="0" w:tplc="0F4E7AA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7">
    <w:nsid w:val="6B4C13EA"/>
    <w:multiLevelType w:val="hybridMultilevel"/>
    <w:tmpl w:val="EAD6BB0E"/>
    <w:lvl w:ilvl="0" w:tplc="95C2AB7A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8">
    <w:nsid w:val="6C635AA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6D982AC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6E283797"/>
    <w:multiLevelType w:val="hybridMultilevel"/>
    <w:tmpl w:val="686A30B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000750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708D18DB"/>
    <w:multiLevelType w:val="singleLevel"/>
    <w:tmpl w:val="B00667A6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43">
    <w:nsid w:val="713541ED"/>
    <w:multiLevelType w:val="multilevel"/>
    <w:tmpl w:val="4B70921C"/>
    <w:lvl w:ilvl="0">
      <w:start w:val="2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44">
    <w:nsid w:val="77705E29"/>
    <w:multiLevelType w:val="hybridMultilevel"/>
    <w:tmpl w:val="0E5E9A70"/>
    <w:lvl w:ilvl="0" w:tplc="041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5">
    <w:nsid w:val="792C6B8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>
    <w:nsid w:val="79B153CB"/>
    <w:multiLevelType w:val="hybridMultilevel"/>
    <w:tmpl w:val="AEC2F66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BC33CA2"/>
    <w:multiLevelType w:val="singleLevel"/>
    <w:tmpl w:val="805EFC68"/>
    <w:lvl w:ilvl="0">
      <w:start w:val="2"/>
      <w:numFmt w:val="bullet"/>
      <w:lvlText w:val="-"/>
      <w:lvlJc w:val="left"/>
      <w:pPr>
        <w:tabs>
          <w:tab w:val="num" w:pos="1090"/>
        </w:tabs>
        <w:ind w:left="1090" w:hanging="360"/>
      </w:pPr>
      <w:rPr>
        <w:rFonts w:ascii="Times New Roman" w:hAnsi="Times New Roman" w:hint="default"/>
      </w:rPr>
    </w:lvl>
  </w:abstractNum>
  <w:abstractNum w:abstractNumId="48">
    <w:nsid w:val="7D9E75E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7"/>
  </w:num>
  <w:num w:numId="2">
    <w:abstractNumId w:val="41"/>
  </w:num>
  <w:num w:numId="3">
    <w:abstractNumId w:val="5"/>
  </w:num>
  <w:num w:numId="4">
    <w:abstractNumId w:val="8"/>
  </w:num>
  <w:num w:numId="5">
    <w:abstractNumId w:val="15"/>
  </w:num>
  <w:num w:numId="6">
    <w:abstractNumId w:val="33"/>
  </w:num>
  <w:num w:numId="7">
    <w:abstractNumId w:val="24"/>
  </w:num>
  <w:num w:numId="8">
    <w:abstractNumId w:val="30"/>
  </w:num>
  <w:num w:numId="9">
    <w:abstractNumId w:val="34"/>
  </w:num>
  <w:num w:numId="10">
    <w:abstractNumId w:val="18"/>
  </w:num>
  <w:num w:numId="11">
    <w:abstractNumId w:val="0"/>
  </w:num>
  <w:num w:numId="12">
    <w:abstractNumId w:val="38"/>
  </w:num>
  <w:num w:numId="13">
    <w:abstractNumId w:val="4"/>
  </w:num>
  <w:num w:numId="14">
    <w:abstractNumId w:val="42"/>
  </w:num>
  <w:num w:numId="15">
    <w:abstractNumId w:val="22"/>
  </w:num>
  <w:num w:numId="16">
    <w:abstractNumId w:val="21"/>
  </w:num>
  <w:num w:numId="17">
    <w:abstractNumId w:val="13"/>
  </w:num>
  <w:num w:numId="18">
    <w:abstractNumId w:val="3"/>
  </w:num>
  <w:num w:numId="19">
    <w:abstractNumId w:val="19"/>
  </w:num>
  <w:num w:numId="20">
    <w:abstractNumId w:val="45"/>
  </w:num>
  <w:num w:numId="21">
    <w:abstractNumId w:val="39"/>
  </w:num>
  <w:num w:numId="22">
    <w:abstractNumId w:val="48"/>
  </w:num>
  <w:num w:numId="23">
    <w:abstractNumId w:val="7"/>
  </w:num>
  <w:num w:numId="24">
    <w:abstractNumId w:val="16"/>
  </w:num>
  <w:num w:numId="25">
    <w:abstractNumId w:val="2"/>
  </w:num>
  <w:num w:numId="26">
    <w:abstractNumId w:val="20"/>
  </w:num>
  <w:num w:numId="27">
    <w:abstractNumId w:val="26"/>
  </w:num>
  <w:num w:numId="28">
    <w:abstractNumId w:val="46"/>
  </w:num>
  <w:num w:numId="29">
    <w:abstractNumId w:val="27"/>
  </w:num>
  <w:num w:numId="30">
    <w:abstractNumId w:val="23"/>
  </w:num>
  <w:num w:numId="31">
    <w:abstractNumId w:val="29"/>
  </w:num>
  <w:num w:numId="32">
    <w:abstractNumId w:val="40"/>
  </w:num>
  <w:num w:numId="33">
    <w:abstractNumId w:val="36"/>
  </w:num>
  <w:num w:numId="34">
    <w:abstractNumId w:val="1"/>
  </w:num>
  <w:num w:numId="35">
    <w:abstractNumId w:val="32"/>
  </w:num>
  <w:num w:numId="36">
    <w:abstractNumId w:val="6"/>
  </w:num>
  <w:num w:numId="37">
    <w:abstractNumId w:val="43"/>
  </w:num>
  <w:num w:numId="38">
    <w:abstractNumId w:val="17"/>
  </w:num>
  <w:num w:numId="39">
    <w:abstractNumId w:val="12"/>
  </w:num>
  <w:num w:numId="40">
    <w:abstractNumId w:val="35"/>
  </w:num>
  <w:num w:numId="41">
    <w:abstractNumId w:val="37"/>
  </w:num>
  <w:num w:numId="42">
    <w:abstractNumId w:val="28"/>
  </w:num>
  <w:num w:numId="43">
    <w:abstractNumId w:val="11"/>
  </w:num>
  <w:num w:numId="44">
    <w:abstractNumId w:val="9"/>
  </w:num>
  <w:num w:numId="45">
    <w:abstractNumId w:val="10"/>
  </w:num>
  <w:num w:numId="46">
    <w:abstractNumId w:val="44"/>
  </w:num>
  <w:num w:numId="47">
    <w:abstractNumId w:val="25"/>
  </w:num>
  <w:num w:numId="48">
    <w:abstractNumId w:val="31"/>
  </w:num>
  <w:num w:numId="4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stylePaneFormatFilter w:val="3F01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71C4"/>
    <w:rsid w:val="0000045E"/>
    <w:rsid w:val="0000067F"/>
    <w:rsid w:val="00000F66"/>
    <w:rsid w:val="00001A60"/>
    <w:rsid w:val="000027DE"/>
    <w:rsid w:val="00002EB3"/>
    <w:rsid w:val="00003BCA"/>
    <w:rsid w:val="00006F09"/>
    <w:rsid w:val="00007443"/>
    <w:rsid w:val="00007C73"/>
    <w:rsid w:val="00010E61"/>
    <w:rsid w:val="000116BE"/>
    <w:rsid w:val="00011A7B"/>
    <w:rsid w:val="00011C52"/>
    <w:rsid w:val="00012571"/>
    <w:rsid w:val="000132C0"/>
    <w:rsid w:val="00013871"/>
    <w:rsid w:val="00014106"/>
    <w:rsid w:val="00014801"/>
    <w:rsid w:val="00016C82"/>
    <w:rsid w:val="00016EB6"/>
    <w:rsid w:val="0002034F"/>
    <w:rsid w:val="00020A91"/>
    <w:rsid w:val="00020FD3"/>
    <w:rsid w:val="0002130B"/>
    <w:rsid w:val="00023125"/>
    <w:rsid w:val="0002351F"/>
    <w:rsid w:val="00023BEF"/>
    <w:rsid w:val="00024150"/>
    <w:rsid w:val="00024584"/>
    <w:rsid w:val="00024C05"/>
    <w:rsid w:val="000253C6"/>
    <w:rsid w:val="00025C74"/>
    <w:rsid w:val="00025E60"/>
    <w:rsid w:val="00026955"/>
    <w:rsid w:val="00026AE5"/>
    <w:rsid w:val="00027005"/>
    <w:rsid w:val="00027653"/>
    <w:rsid w:val="0003048E"/>
    <w:rsid w:val="0003050C"/>
    <w:rsid w:val="00030AE7"/>
    <w:rsid w:val="000316F1"/>
    <w:rsid w:val="000318C9"/>
    <w:rsid w:val="00031AD0"/>
    <w:rsid w:val="00032290"/>
    <w:rsid w:val="00033E89"/>
    <w:rsid w:val="00034B9D"/>
    <w:rsid w:val="00037223"/>
    <w:rsid w:val="00037568"/>
    <w:rsid w:val="00037875"/>
    <w:rsid w:val="000379F3"/>
    <w:rsid w:val="00037C26"/>
    <w:rsid w:val="00037CA7"/>
    <w:rsid w:val="00037F36"/>
    <w:rsid w:val="000405D1"/>
    <w:rsid w:val="0004208E"/>
    <w:rsid w:val="00042E24"/>
    <w:rsid w:val="00043AA3"/>
    <w:rsid w:val="000440CF"/>
    <w:rsid w:val="00044FDA"/>
    <w:rsid w:val="0004538D"/>
    <w:rsid w:val="00046C99"/>
    <w:rsid w:val="0004761D"/>
    <w:rsid w:val="00047AD4"/>
    <w:rsid w:val="00050040"/>
    <w:rsid w:val="0005009F"/>
    <w:rsid w:val="0005065F"/>
    <w:rsid w:val="000506AE"/>
    <w:rsid w:val="00050D18"/>
    <w:rsid w:val="000519A9"/>
    <w:rsid w:val="000524EF"/>
    <w:rsid w:val="00052993"/>
    <w:rsid w:val="00052CAE"/>
    <w:rsid w:val="00052CC9"/>
    <w:rsid w:val="0005372D"/>
    <w:rsid w:val="000539E5"/>
    <w:rsid w:val="00054434"/>
    <w:rsid w:val="00056BE3"/>
    <w:rsid w:val="00057858"/>
    <w:rsid w:val="00057B25"/>
    <w:rsid w:val="00057DF1"/>
    <w:rsid w:val="0006092B"/>
    <w:rsid w:val="00061BE1"/>
    <w:rsid w:val="000626C8"/>
    <w:rsid w:val="00062EB8"/>
    <w:rsid w:val="00062F5B"/>
    <w:rsid w:val="0006355E"/>
    <w:rsid w:val="00064004"/>
    <w:rsid w:val="00064458"/>
    <w:rsid w:val="000646F5"/>
    <w:rsid w:val="000647DE"/>
    <w:rsid w:val="00065798"/>
    <w:rsid w:val="000657B2"/>
    <w:rsid w:val="00066419"/>
    <w:rsid w:val="00066B07"/>
    <w:rsid w:val="000678F5"/>
    <w:rsid w:val="0007057C"/>
    <w:rsid w:val="00071329"/>
    <w:rsid w:val="00072057"/>
    <w:rsid w:val="0007216D"/>
    <w:rsid w:val="00073102"/>
    <w:rsid w:val="0007407D"/>
    <w:rsid w:val="00074285"/>
    <w:rsid w:val="00075203"/>
    <w:rsid w:val="00076B2D"/>
    <w:rsid w:val="00076FFD"/>
    <w:rsid w:val="000777C8"/>
    <w:rsid w:val="00077C43"/>
    <w:rsid w:val="00077ED4"/>
    <w:rsid w:val="0008054A"/>
    <w:rsid w:val="000806EF"/>
    <w:rsid w:val="00081960"/>
    <w:rsid w:val="00081F1F"/>
    <w:rsid w:val="00082B43"/>
    <w:rsid w:val="00083135"/>
    <w:rsid w:val="00083472"/>
    <w:rsid w:val="00085547"/>
    <w:rsid w:val="000878F5"/>
    <w:rsid w:val="00090A20"/>
    <w:rsid w:val="00091B1A"/>
    <w:rsid w:val="00092172"/>
    <w:rsid w:val="00092594"/>
    <w:rsid w:val="000926ED"/>
    <w:rsid w:val="000927C4"/>
    <w:rsid w:val="00092A60"/>
    <w:rsid w:val="00093CA6"/>
    <w:rsid w:val="00093E47"/>
    <w:rsid w:val="000955FA"/>
    <w:rsid w:val="00095EE7"/>
    <w:rsid w:val="000A0350"/>
    <w:rsid w:val="000A0E4E"/>
    <w:rsid w:val="000A1785"/>
    <w:rsid w:val="000A181A"/>
    <w:rsid w:val="000A40C2"/>
    <w:rsid w:val="000A471B"/>
    <w:rsid w:val="000A52D2"/>
    <w:rsid w:val="000A55C1"/>
    <w:rsid w:val="000A6443"/>
    <w:rsid w:val="000A6644"/>
    <w:rsid w:val="000A6B14"/>
    <w:rsid w:val="000A6D7E"/>
    <w:rsid w:val="000A7DF8"/>
    <w:rsid w:val="000B0B5F"/>
    <w:rsid w:val="000B1D53"/>
    <w:rsid w:val="000B2505"/>
    <w:rsid w:val="000B27B2"/>
    <w:rsid w:val="000B2A44"/>
    <w:rsid w:val="000B414D"/>
    <w:rsid w:val="000B47A7"/>
    <w:rsid w:val="000B4CE0"/>
    <w:rsid w:val="000B63C4"/>
    <w:rsid w:val="000B69AF"/>
    <w:rsid w:val="000B7942"/>
    <w:rsid w:val="000B7B78"/>
    <w:rsid w:val="000C04BC"/>
    <w:rsid w:val="000C0A1A"/>
    <w:rsid w:val="000C0B3E"/>
    <w:rsid w:val="000C0F17"/>
    <w:rsid w:val="000C1003"/>
    <w:rsid w:val="000C17BC"/>
    <w:rsid w:val="000C181E"/>
    <w:rsid w:val="000C1C68"/>
    <w:rsid w:val="000C26DD"/>
    <w:rsid w:val="000C2C89"/>
    <w:rsid w:val="000C3A57"/>
    <w:rsid w:val="000C3B66"/>
    <w:rsid w:val="000C707F"/>
    <w:rsid w:val="000C7367"/>
    <w:rsid w:val="000C74EF"/>
    <w:rsid w:val="000D07A9"/>
    <w:rsid w:val="000D10E0"/>
    <w:rsid w:val="000D17A6"/>
    <w:rsid w:val="000D1D59"/>
    <w:rsid w:val="000D239B"/>
    <w:rsid w:val="000D404D"/>
    <w:rsid w:val="000D41B3"/>
    <w:rsid w:val="000D4840"/>
    <w:rsid w:val="000D4882"/>
    <w:rsid w:val="000D48EF"/>
    <w:rsid w:val="000D4C94"/>
    <w:rsid w:val="000D4CE2"/>
    <w:rsid w:val="000D5064"/>
    <w:rsid w:val="000D5263"/>
    <w:rsid w:val="000D70D7"/>
    <w:rsid w:val="000D73DA"/>
    <w:rsid w:val="000D76D5"/>
    <w:rsid w:val="000D76EA"/>
    <w:rsid w:val="000E0196"/>
    <w:rsid w:val="000E0F4D"/>
    <w:rsid w:val="000E14DD"/>
    <w:rsid w:val="000E215A"/>
    <w:rsid w:val="000E26C0"/>
    <w:rsid w:val="000E2905"/>
    <w:rsid w:val="000E296C"/>
    <w:rsid w:val="000E3802"/>
    <w:rsid w:val="000E39FB"/>
    <w:rsid w:val="000E42A5"/>
    <w:rsid w:val="000E4F80"/>
    <w:rsid w:val="000E6FA7"/>
    <w:rsid w:val="000E776B"/>
    <w:rsid w:val="000E7772"/>
    <w:rsid w:val="000F01A7"/>
    <w:rsid w:val="000F189A"/>
    <w:rsid w:val="000F28E0"/>
    <w:rsid w:val="000F319C"/>
    <w:rsid w:val="000F3286"/>
    <w:rsid w:val="000F43F6"/>
    <w:rsid w:val="000F4B49"/>
    <w:rsid w:val="000F644F"/>
    <w:rsid w:val="000F6D6A"/>
    <w:rsid w:val="000F6DCE"/>
    <w:rsid w:val="000F6E6E"/>
    <w:rsid w:val="0010057E"/>
    <w:rsid w:val="00100CF6"/>
    <w:rsid w:val="00100E3C"/>
    <w:rsid w:val="001011AA"/>
    <w:rsid w:val="00101F59"/>
    <w:rsid w:val="0010277D"/>
    <w:rsid w:val="00103433"/>
    <w:rsid w:val="00104363"/>
    <w:rsid w:val="001045CC"/>
    <w:rsid w:val="00104F7A"/>
    <w:rsid w:val="00105C42"/>
    <w:rsid w:val="00106361"/>
    <w:rsid w:val="00106390"/>
    <w:rsid w:val="00106EAC"/>
    <w:rsid w:val="00107C93"/>
    <w:rsid w:val="0011111B"/>
    <w:rsid w:val="00111BEA"/>
    <w:rsid w:val="001123B5"/>
    <w:rsid w:val="00112D7E"/>
    <w:rsid w:val="0011332D"/>
    <w:rsid w:val="00113718"/>
    <w:rsid w:val="00113BC3"/>
    <w:rsid w:val="00114FD5"/>
    <w:rsid w:val="00116175"/>
    <w:rsid w:val="00117A73"/>
    <w:rsid w:val="0012001B"/>
    <w:rsid w:val="001208A9"/>
    <w:rsid w:val="00120DAA"/>
    <w:rsid w:val="00120E1A"/>
    <w:rsid w:val="001210DA"/>
    <w:rsid w:val="001212FC"/>
    <w:rsid w:val="001213D7"/>
    <w:rsid w:val="00121502"/>
    <w:rsid w:val="00122165"/>
    <w:rsid w:val="00122E4E"/>
    <w:rsid w:val="00123867"/>
    <w:rsid w:val="00123E32"/>
    <w:rsid w:val="00124956"/>
    <w:rsid w:val="00124FC4"/>
    <w:rsid w:val="00125A0F"/>
    <w:rsid w:val="00125B01"/>
    <w:rsid w:val="0012763F"/>
    <w:rsid w:val="00127C0F"/>
    <w:rsid w:val="00127F1A"/>
    <w:rsid w:val="001303E9"/>
    <w:rsid w:val="001304A9"/>
    <w:rsid w:val="00131EB1"/>
    <w:rsid w:val="00133345"/>
    <w:rsid w:val="001333DA"/>
    <w:rsid w:val="0013364B"/>
    <w:rsid w:val="00133CA5"/>
    <w:rsid w:val="0013559B"/>
    <w:rsid w:val="001364ED"/>
    <w:rsid w:val="00136A66"/>
    <w:rsid w:val="00137A42"/>
    <w:rsid w:val="00137B49"/>
    <w:rsid w:val="00141D58"/>
    <w:rsid w:val="00141F3E"/>
    <w:rsid w:val="001430F6"/>
    <w:rsid w:val="00143DAC"/>
    <w:rsid w:val="001440B2"/>
    <w:rsid w:val="00144142"/>
    <w:rsid w:val="001458C5"/>
    <w:rsid w:val="00145D3B"/>
    <w:rsid w:val="00146216"/>
    <w:rsid w:val="001462CA"/>
    <w:rsid w:val="0014793B"/>
    <w:rsid w:val="0015050E"/>
    <w:rsid w:val="00150D55"/>
    <w:rsid w:val="0015128F"/>
    <w:rsid w:val="0015182B"/>
    <w:rsid w:val="001523BD"/>
    <w:rsid w:val="00152F11"/>
    <w:rsid w:val="00153479"/>
    <w:rsid w:val="00155095"/>
    <w:rsid w:val="00155FC5"/>
    <w:rsid w:val="001565F0"/>
    <w:rsid w:val="00157096"/>
    <w:rsid w:val="0015779E"/>
    <w:rsid w:val="001603DD"/>
    <w:rsid w:val="00161674"/>
    <w:rsid w:val="00161802"/>
    <w:rsid w:val="00161BBA"/>
    <w:rsid w:val="001634FF"/>
    <w:rsid w:val="001636F9"/>
    <w:rsid w:val="001643EB"/>
    <w:rsid w:val="0016475F"/>
    <w:rsid w:val="00164C9B"/>
    <w:rsid w:val="00164CD3"/>
    <w:rsid w:val="00164F20"/>
    <w:rsid w:val="001651DB"/>
    <w:rsid w:val="0016606E"/>
    <w:rsid w:val="00166EFC"/>
    <w:rsid w:val="00170580"/>
    <w:rsid w:val="00170A9D"/>
    <w:rsid w:val="00171A61"/>
    <w:rsid w:val="00171F85"/>
    <w:rsid w:val="0017227B"/>
    <w:rsid w:val="00172668"/>
    <w:rsid w:val="00173C38"/>
    <w:rsid w:val="0017461B"/>
    <w:rsid w:val="00174991"/>
    <w:rsid w:val="001749A8"/>
    <w:rsid w:val="00174C8D"/>
    <w:rsid w:val="001750AD"/>
    <w:rsid w:val="00175552"/>
    <w:rsid w:val="00175D5C"/>
    <w:rsid w:val="00175F4D"/>
    <w:rsid w:val="001768BC"/>
    <w:rsid w:val="00177C85"/>
    <w:rsid w:val="00177EC2"/>
    <w:rsid w:val="001815D8"/>
    <w:rsid w:val="001816D9"/>
    <w:rsid w:val="001821C8"/>
    <w:rsid w:val="0018260E"/>
    <w:rsid w:val="00183497"/>
    <w:rsid w:val="001845AD"/>
    <w:rsid w:val="00184C04"/>
    <w:rsid w:val="00185961"/>
    <w:rsid w:val="00185D37"/>
    <w:rsid w:val="00186857"/>
    <w:rsid w:val="00187A62"/>
    <w:rsid w:val="00187A9C"/>
    <w:rsid w:val="001900DC"/>
    <w:rsid w:val="00191714"/>
    <w:rsid w:val="00191763"/>
    <w:rsid w:val="001928DA"/>
    <w:rsid w:val="00192E36"/>
    <w:rsid w:val="00193178"/>
    <w:rsid w:val="00193633"/>
    <w:rsid w:val="00193651"/>
    <w:rsid w:val="00193D82"/>
    <w:rsid w:val="001940D5"/>
    <w:rsid w:val="00194E59"/>
    <w:rsid w:val="00195893"/>
    <w:rsid w:val="00196640"/>
    <w:rsid w:val="001972FC"/>
    <w:rsid w:val="001A1148"/>
    <w:rsid w:val="001A36DA"/>
    <w:rsid w:val="001A3D68"/>
    <w:rsid w:val="001A4420"/>
    <w:rsid w:val="001A514C"/>
    <w:rsid w:val="001A5B56"/>
    <w:rsid w:val="001A5C40"/>
    <w:rsid w:val="001A6641"/>
    <w:rsid w:val="001A68A0"/>
    <w:rsid w:val="001A6E8D"/>
    <w:rsid w:val="001A7474"/>
    <w:rsid w:val="001A7EFE"/>
    <w:rsid w:val="001B00EB"/>
    <w:rsid w:val="001B019D"/>
    <w:rsid w:val="001B0342"/>
    <w:rsid w:val="001B0532"/>
    <w:rsid w:val="001B0753"/>
    <w:rsid w:val="001B0AEE"/>
    <w:rsid w:val="001B11BD"/>
    <w:rsid w:val="001B1452"/>
    <w:rsid w:val="001B1874"/>
    <w:rsid w:val="001B2346"/>
    <w:rsid w:val="001B4304"/>
    <w:rsid w:val="001B4715"/>
    <w:rsid w:val="001B477E"/>
    <w:rsid w:val="001B4B90"/>
    <w:rsid w:val="001B596C"/>
    <w:rsid w:val="001B63E4"/>
    <w:rsid w:val="001B68D3"/>
    <w:rsid w:val="001B694D"/>
    <w:rsid w:val="001B6B3D"/>
    <w:rsid w:val="001B6F41"/>
    <w:rsid w:val="001B7C09"/>
    <w:rsid w:val="001C1412"/>
    <w:rsid w:val="001C1F4E"/>
    <w:rsid w:val="001C20EA"/>
    <w:rsid w:val="001C3A21"/>
    <w:rsid w:val="001C64F7"/>
    <w:rsid w:val="001C69F8"/>
    <w:rsid w:val="001C6FEB"/>
    <w:rsid w:val="001C7EFC"/>
    <w:rsid w:val="001D08B4"/>
    <w:rsid w:val="001D11FE"/>
    <w:rsid w:val="001D19BC"/>
    <w:rsid w:val="001D455A"/>
    <w:rsid w:val="001D47BF"/>
    <w:rsid w:val="001D59F7"/>
    <w:rsid w:val="001D678E"/>
    <w:rsid w:val="001D7B05"/>
    <w:rsid w:val="001E04B7"/>
    <w:rsid w:val="001E04D1"/>
    <w:rsid w:val="001E0868"/>
    <w:rsid w:val="001E1A92"/>
    <w:rsid w:val="001E25B3"/>
    <w:rsid w:val="001E309E"/>
    <w:rsid w:val="001E30D0"/>
    <w:rsid w:val="001E4D4C"/>
    <w:rsid w:val="001E5FBD"/>
    <w:rsid w:val="001E62EC"/>
    <w:rsid w:val="001E65B3"/>
    <w:rsid w:val="001F0B7C"/>
    <w:rsid w:val="001F1CEF"/>
    <w:rsid w:val="001F3686"/>
    <w:rsid w:val="001F510A"/>
    <w:rsid w:val="001F62F4"/>
    <w:rsid w:val="001F6B02"/>
    <w:rsid w:val="001F7020"/>
    <w:rsid w:val="00201505"/>
    <w:rsid w:val="002018FA"/>
    <w:rsid w:val="002029AA"/>
    <w:rsid w:val="00202FB4"/>
    <w:rsid w:val="00203768"/>
    <w:rsid w:val="0020435F"/>
    <w:rsid w:val="002047D2"/>
    <w:rsid w:val="00204B27"/>
    <w:rsid w:val="00204F3D"/>
    <w:rsid w:val="002051CA"/>
    <w:rsid w:val="00205B60"/>
    <w:rsid w:val="002066D5"/>
    <w:rsid w:val="00206C22"/>
    <w:rsid w:val="00207264"/>
    <w:rsid w:val="00207474"/>
    <w:rsid w:val="00207668"/>
    <w:rsid w:val="0020797C"/>
    <w:rsid w:val="002114B3"/>
    <w:rsid w:val="002117F4"/>
    <w:rsid w:val="00211F19"/>
    <w:rsid w:val="00212E22"/>
    <w:rsid w:val="00213CF2"/>
    <w:rsid w:val="00214286"/>
    <w:rsid w:val="002147C6"/>
    <w:rsid w:val="0021606F"/>
    <w:rsid w:val="002160E3"/>
    <w:rsid w:val="00216760"/>
    <w:rsid w:val="002167ED"/>
    <w:rsid w:val="00216FFE"/>
    <w:rsid w:val="00220BDC"/>
    <w:rsid w:val="00221983"/>
    <w:rsid w:val="00221C0B"/>
    <w:rsid w:val="00221CC4"/>
    <w:rsid w:val="0022232E"/>
    <w:rsid w:val="0022364D"/>
    <w:rsid w:val="00223749"/>
    <w:rsid w:val="002241E1"/>
    <w:rsid w:val="00224429"/>
    <w:rsid w:val="0022468D"/>
    <w:rsid w:val="00224CE1"/>
    <w:rsid w:val="002257E7"/>
    <w:rsid w:val="00226E18"/>
    <w:rsid w:val="00226FF8"/>
    <w:rsid w:val="00227801"/>
    <w:rsid w:val="002279EF"/>
    <w:rsid w:val="00230275"/>
    <w:rsid w:val="00230639"/>
    <w:rsid w:val="00230AB8"/>
    <w:rsid w:val="00230BF8"/>
    <w:rsid w:val="002330A0"/>
    <w:rsid w:val="002334A4"/>
    <w:rsid w:val="0023388C"/>
    <w:rsid w:val="00233E18"/>
    <w:rsid w:val="00234C86"/>
    <w:rsid w:val="00234E5D"/>
    <w:rsid w:val="002356B7"/>
    <w:rsid w:val="00236BA5"/>
    <w:rsid w:val="00236BAF"/>
    <w:rsid w:val="00237723"/>
    <w:rsid w:val="00237FD0"/>
    <w:rsid w:val="00240593"/>
    <w:rsid w:val="0024167B"/>
    <w:rsid w:val="002423B7"/>
    <w:rsid w:val="0024386B"/>
    <w:rsid w:val="00247B64"/>
    <w:rsid w:val="00247D28"/>
    <w:rsid w:val="00250377"/>
    <w:rsid w:val="00250F9A"/>
    <w:rsid w:val="00252B4C"/>
    <w:rsid w:val="00253AA9"/>
    <w:rsid w:val="00253C3E"/>
    <w:rsid w:val="00255137"/>
    <w:rsid w:val="0025517B"/>
    <w:rsid w:val="00255B98"/>
    <w:rsid w:val="00255F69"/>
    <w:rsid w:val="002566E7"/>
    <w:rsid w:val="00257ABF"/>
    <w:rsid w:val="00257E30"/>
    <w:rsid w:val="00260445"/>
    <w:rsid w:val="00260A7A"/>
    <w:rsid w:val="002611F6"/>
    <w:rsid w:val="00261504"/>
    <w:rsid w:val="0026199B"/>
    <w:rsid w:val="00261FF7"/>
    <w:rsid w:val="00263A7F"/>
    <w:rsid w:val="0026410F"/>
    <w:rsid w:val="00264CD4"/>
    <w:rsid w:val="00265E83"/>
    <w:rsid w:val="002662EB"/>
    <w:rsid w:val="00267F41"/>
    <w:rsid w:val="002710EC"/>
    <w:rsid w:val="00271144"/>
    <w:rsid w:val="00272B9B"/>
    <w:rsid w:val="00272BAF"/>
    <w:rsid w:val="00272D50"/>
    <w:rsid w:val="00274107"/>
    <w:rsid w:val="002744CA"/>
    <w:rsid w:val="0027466D"/>
    <w:rsid w:val="002746C4"/>
    <w:rsid w:val="00274CA1"/>
    <w:rsid w:val="002756F2"/>
    <w:rsid w:val="00276393"/>
    <w:rsid w:val="00276880"/>
    <w:rsid w:val="00277A4D"/>
    <w:rsid w:val="00281948"/>
    <w:rsid w:val="00281B12"/>
    <w:rsid w:val="00282228"/>
    <w:rsid w:val="002822AD"/>
    <w:rsid w:val="002834BE"/>
    <w:rsid w:val="002834D0"/>
    <w:rsid w:val="00283827"/>
    <w:rsid w:val="00284517"/>
    <w:rsid w:val="00286A08"/>
    <w:rsid w:val="00287D15"/>
    <w:rsid w:val="00290498"/>
    <w:rsid w:val="00290D36"/>
    <w:rsid w:val="00292079"/>
    <w:rsid w:val="002928BA"/>
    <w:rsid w:val="0029383F"/>
    <w:rsid w:val="00293F79"/>
    <w:rsid w:val="00294C00"/>
    <w:rsid w:val="00295953"/>
    <w:rsid w:val="00296A5D"/>
    <w:rsid w:val="002A26BA"/>
    <w:rsid w:val="002A2B01"/>
    <w:rsid w:val="002A2E91"/>
    <w:rsid w:val="002A33AC"/>
    <w:rsid w:val="002A37DB"/>
    <w:rsid w:val="002A3BE9"/>
    <w:rsid w:val="002A3D81"/>
    <w:rsid w:val="002A4BC5"/>
    <w:rsid w:val="002A4FDF"/>
    <w:rsid w:val="002A723A"/>
    <w:rsid w:val="002B00F9"/>
    <w:rsid w:val="002B0833"/>
    <w:rsid w:val="002B08E1"/>
    <w:rsid w:val="002B210F"/>
    <w:rsid w:val="002B2620"/>
    <w:rsid w:val="002B29C5"/>
    <w:rsid w:val="002B2BED"/>
    <w:rsid w:val="002B3441"/>
    <w:rsid w:val="002B3B8E"/>
    <w:rsid w:val="002B3BD4"/>
    <w:rsid w:val="002B40F3"/>
    <w:rsid w:val="002B4114"/>
    <w:rsid w:val="002B4D74"/>
    <w:rsid w:val="002B5899"/>
    <w:rsid w:val="002B759D"/>
    <w:rsid w:val="002B7B23"/>
    <w:rsid w:val="002C1EE1"/>
    <w:rsid w:val="002C1F68"/>
    <w:rsid w:val="002C35F7"/>
    <w:rsid w:val="002C4BC6"/>
    <w:rsid w:val="002C4C77"/>
    <w:rsid w:val="002C4F76"/>
    <w:rsid w:val="002C6409"/>
    <w:rsid w:val="002C69EB"/>
    <w:rsid w:val="002C7E24"/>
    <w:rsid w:val="002D1A67"/>
    <w:rsid w:val="002D1C6C"/>
    <w:rsid w:val="002D295E"/>
    <w:rsid w:val="002D298A"/>
    <w:rsid w:val="002D4D87"/>
    <w:rsid w:val="002D5AE6"/>
    <w:rsid w:val="002D5B58"/>
    <w:rsid w:val="002D5B7D"/>
    <w:rsid w:val="002D5D23"/>
    <w:rsid w:val="002D710C"/>
    <w:rsid w:val="002E0D17"/>
    <w:rsid w:val="002E0EE6"/>
    <w:rsid w:val="002E12D0"/>
    <w:rsid w:val="002E1BDA"/>
    <w:rsid w:val="002E2891"/>
    <w:rsid w:val="002E2A02"/>
    <w:rsid w:val="002E2BB9"/>
    <w:rsid w:val="002E3DD4"/>
    <w:rsid w:val="002E4B94"/>
    <w:rsid w:val="002E5734"/>
    <w:rsid w:val="002E7CA5"/>
    <w:rsid w:val="002F01A5"/>
    <w:rsid w:val="002F126C"/>
    <w:rsid w:val="002F173C"/>
    <w:rsid w:val="002F2D4B"/>
    <w:rsid w:val="002F3041"/>
    <w:rsid w:val="002F381E"/>
    <w:rsid w:val="002F3DDB"/>
    <w:rsid w:val="002F3F29"/>
    <w:rsid w:val="002F44D2"/>
    <w:rsid w:val="002F5B2D"/>
    <w:rsid w:val="002F5E6F"/>
    <w:rsid w:val="00300446"/>
    <w:rsid w:val="00300662"/>
    <w:rsid w:val="003007A1"/>
    <w:rsid w:val="00300E23"/>
    <w:rsid w:val="00302004"/>
    <w:rsid w:val="003033B3"/>
    <w:rsid w:val="00304BA9"/>
    <w:rsid w:val="00305B26"/>
    <w:rsid w:val="003060B3"/>
    <w:rsid w:val="00306B6E"/>
    <w:rsid w:val="003102F1"/>
    <w:rsid w:val="00310AD1"/>
    <w:rsid w:val="00310F1E"/>
    <w:rsid w:val="0031115B"/>
    <w:rsid w:val="00311554"/>
    <w:rsid w:val="00311844"/>
    <w:rsid w:val="00311A56"/>
    <w:rsid w:val="00312E79"/>
    <w:rsid w:val="003132EF"/>
    <w:rsid w:val="00313996"/>
    <w:rsid w:val="00313C3A"/>
    <w:rsid w:val="00313F88"/>
    <w:rsid w:val="00314418"/>
    <w:rsid w:val="00314AE7"/>
    <w:rsid w:val="00314B6B"/>
    <w:rsid w:val="003156C5"/>
    <w:rsid w:val="00316414"/>
    <w:rsid w:val="003167F9"/>
    <w:rsid w:val="0031713A"/>
    <w:rsid w:val="00321866"/>
    <w:rsid w:val="00321F8E"/>
    <w:rsid w:val="003246C1"/>
    <w:rsid w:val="00324A93"/>
    <w:rsid w:val="00325470"/>
    <w:rsid w:val="0032637B"/>
    <w:rsid w:val="003269E4"/>
    <w:rsid w:val="00327113"/>
    <w:rsid w:val="00330079"/>
    <w:rsid w:val="00330223"/>
    <w:rsid w:val="00332611"/>
    <w:rsid w:val="00332B73"/>
    <w:rsid w:val="0033347C"/>
    <w:rsid w:val="00334F03"/>
    <w:rsid w:val="00335034"/>
    <w:rsid w:val="00336C43"/>
    <w:rsid w:val="00336DE3"/>
    <w:rsid w:val="00336EC5"/>
    <w:rsid w:val="00337079"/>
    <w:rsid w:val="003375FD"/>
    <w:rsid w:val="00341250"/>
    <w:rsid w:val="0034262E"/>
    <w:rsid w:val="00342EDE"/>
    <w:rsid w:val="003436CB"/>
    <w:rsid w:val="00343B0F"/>
    <w:rsid w:val="00343DE5"/>
    <w:rsid w:val="00344035"/>
    <w:rsid w:val="00344667"/>
    <w:rsid w:val="00344F28"/>
    <w:rsid w:val="0034509A"/>
    <w:rsid w:val="00345924"/>
    <w:rsid w:val="0034740E"/>
    <w:rsid w:val="0034745C"/>
    <w:rsid w:val="00347DF3"/>
    <w:rsid w:val="00351A64"/>
    <w:rsid w:val="00351B8E"/>
    <w:rsid w:val="00353578"/>
    <w:rsid w:val="003548F9"/>
    <w:rsid w:val="00354E6A"/>
    <w:rsid w:val="00354F0E"/>
    <w:rsid w:val="0035546F"/>
    <w:rsid w:val="00355FA2"/>
    <w:rsid w:val="003563FE"/>
    <w:rsid w:val="003565C6"/>
    <w:rsid w:val="00357943"/>
    <w:rsid w:val="00357B7F"/>
    <w:rsid w:val="00357D92"/>
    <w:rsid w:val="0036167F"/>
    <w:rsid w:val="003623EC"/>
    <w:rsid w:val="00362EB3"/>
    <w:rsid w:val="00363814"/>
    <w:rsid w:val="003646CD"/>
    <w:rsid w:val="00364B2F"/>
    <w:rsid w:val="0036575A"/>
    <w:rsid w:val="003661C1"/>
    <w:rsid w:val="0036738A"/>
    <w:rsid w:val="00367720"/>
    <w:rsid w:val="00367B2B"/>
    <w:rsid w:val="00367BDC"/>
    <w:rsid w:val="00370023"/>
    <w:rsid w:val="00371C59"/>
    <w:rsid w:val="00371D9B"/>
    <w:rsid w:val="00372A30"/>
    <w:rsid w:val="00374FF9"/>
    <w:rsid w:val="003752F8"/>
    <w:rsid w:val="00375600"/>
    <w:rsid w:val="00375738"/>
    <w:rsid w:val="003758DD"/>
    <w:rsid w:val="00375B9F"/>
    <w:rsid w:val="0037613D"/>
    <w:rsid w:val="00376202"/>
    <w:rsid w:val="003803B6"/>
    <w:rsid w:val="0038178D"/>
    <w:rsid w:val="00381A97"/>
    <w:rsid w:val="00381ACD"/>
    <w:rsid w:val="00381C28"/>
    <w:rsid w:val="003823E6"/>
    <w:rsid w:val="00382492"/>
    <w:rsid w:val="00383B14"/>
    <w:rsid w:val="003845B5"/>
    <w:rsid w:val="003845FA"/>
    <w:rsid w:val="00385914"/>
    <w:rsid w:val="00386911"/>
    <w:rsid w:val="00387076"/>
    <w:rsid w:val="00387D08"/>
    <w:rsid w:val="00391188"/>
    <w:rsid w:val="003914A2"/>
    <w:rsid w:val="00391C90"/>
    <w:rsid w:val="00392265"/>
    <w:rsid w:val="00392338"/>
    <w:rsid w:val="00392356"/>
    <w:rsid w:val="003925B8"/>
    <w:rsid w:val="00393209"/>
    <w:rsid w:val="00394467"/>
    <w:rsid w:val="00395BCB"/>
    <w:rsid w:val="003967F3"/>
    <w:rsid w:val="003974CB"/>
    <w:rsid w:val="003979B7"/>
    <w:rsid w:val="003A08CB"/>
    <w:rsid w:val="003A238D"/>
    <w:rsid w:val="003A2B8F"/>
    <w:rsid w:val="003A3788"/>
    <w:rsid w:val="003A3855"/>
    <w:rsid w:val="003A3C2A"/>
    <w:rsid w:val="003A5C97"/>
    <w:rsid w:val="003A5F87"/>
    <w:rsid w:val="003A73D0"/>
    <w:rsid w:val="003A7484"/>
    <w:rsid w:val="003B0E70"/>
    <w:rsid w:val="003B29EB"/>
    <w:rsid w:val="003B340E"/>
    <w:rsid w:val="003B3E39"/>
    <w:rsid w:val="003B5059"/>
    <w:rsid w:val="003B53AF"/>
    <w:rsid w:val="003B5A5E"/>
    <w:rsid w:val="003B5B95"/>
    <w:rsid w:val="003B6F3E"/>
    <w:rsid w:val="003B786E"/>
    <w:rsid w:val="003B7F72"/>
    <w:rsid w:val="003C169A"/>
    <w:rsid w:val="003C245C"/>
    <w:rsid w:val="003C4166"/>
    <w:rsid w:val="003C41F6"/>
    <w:rsid w:val="003C45B3"/>
    <w:rsid w:val="003C5609"/>
    <w:rsid w:val="003C5BCA"/>
    <w:rsid w:val="003C6109"/>
    <w:rsid w:val="003C646E"/>
    <w:rsid w:val="003C6E5B"/>
    <w:rsid w:val="003C79CC"/>
    <w:rsid w:val="003D07E8"/>
    <w:rsid w:val="003D17B2"/>
    <w:rsid w:val="003D33FA"/>
    <w:rsid w:val="003D34E5"/>
    <w:rsid w:val="003D3C06"/>
    <w:rsid w:val="003D5F30"/>
    <w:rsid w:val="003D6814"/>
    <w:rsid w:val="003D781F"/>
    <w:rsid w:val="003E06DD"/>
    <w:rsid w:val="003E0989"/>
    <w:rsid w:val="003E40B9"/>
    <w:rsid w:val="003E4653"/>
    <w:rsid w:val="003E48E3"/>
    <w:rsid w:val="003E4B3C"/>
    <w:rsid w:val="003E60A5"/>
    <w:rsid w:val="003E73E1"/>
    <w:rsid w:val="003E7854"/>
    <w:rsid w:val="003F1F49"/>
    <w:rsid w:val="003F2BAD"/>
    <w:rsid w:val="003F32B7"/>
    <w:rsid w:val="003F3C84"/>
    <w:rsid w:val="003F3E0A"/>
    <w:rsid w:val="003F414E"/>
    <w:rsid w:val="003F41AA"/>
    <w:rsid w:val="003F7920"/>
    <w:rsid w:val="003F7D13"/>
    <w:rsid w:val="003F7FFB"/>
    <w:rsid w:val="00400EE0"/>
    <w:rsid w:val="00401C3F"/>
    <w:rsid w:val="00401ED1"/>
    <w:rsid w:val="00402149"/>
    <w:rsid w:val="0040237D"/>
    <w:rsid w:val="00402B4B"/>
    <w:rsid w:val="00402D52"/>
    <w:rsid w:val="00402E36"/>
    <w:rsid w:val="00403620"/>
    <w:rsid w:val="00407F5B"/>
    <w:rsid w:val="004100EC"/>
    <w:rsid w:val="00410A4F"/>
    <w:rsid w:val="00411F18"/>
    <w:rsid w:val="0041272A"/>
    <w:rsid w:val="00413B49"/>
    <w:rsid w:val="004143A0"/>
    <w:rsid w:val="00416EB0"/>
    <w:rsid w:val="0041707C"/>
    <w:rsid w:val="00417744"/>
    <w:rsid w:val="00417FAB"/>
    <w:rsid w:val="004204FB"/>
    <w:rsid w:val="00421287"/>
    <w:rsid w:val="0042282F"/>
    <w:rsid w:val="00422EB1"/>
    <w:rsid w:val="0042346D"/>
    <w:rsid w:val="00424442"/>
    <w:rsid w:val="004245F2"/>
    <w:rsid w:val="00424966"/>
    <w:rsid w:val="00426802"/>
    <w:rsid w:val="00426CAD"/>
    <w:rsid w:val="0042774E"/>
    <w:rsid w:val="00427F71"/>
    <w:rsid w:val="00430E67"/>
    <w:rsid w:val="004324F4"/>
    <w:rsid w:val="004328D5"/>
    <w:rsid w:val="004329E9"/>
    <w:rsid w:val="0043357F"/>
    <w:rsid w:val="004335FE"/>
    <w:rsid w:val="0043378E"/>
    <w:rsid w:val="004349CC"/>
    <w:rsid w:val="00434C09"/>
    <w:rsid w:val="00434C31"/>
    <w:rsid w:val="00434D9A"/>
    <w:rsid w:val="00434DF1"/>
    <w:rsid w:val="004351A6"/>
    <w:rsid w:val="0043555F"/>
    <w:rsid w:val="004361BA"/>
    <w:rsid w:val="00436558"/>
    <w:rsid w:val="00436ACF"/>
    <w:rsid w:val="00437BA9"/>
    <w:rsid w:val="004412D1"/>
    <w:rsid w:val="004413D6"/>
    <w:rsid w:val="00442506"/>
    <w:rsid w:val="004427AC"/>
    <w:rsid w:val="00442CA9"/>
    <w:rsid w:val="00444A50"/>
    <w:rsid w:val="00446023"/>
    <w:rsid w:val="004460E6"/>
    <w:rsid w:val="004462BF"/>
    <w:rsid w:val="0044782A"/>
    <w:rsid w:val="00447981"/>
    <w:rsid w:val="00447A16"/>
    <w:rsid w:val="00450D09"/>
    <w:rsid w:val="004512E6"/>
    <w:rsid w:val="0045190C"/>
    <w:rsid w:val="00451B6A"/>
    <w:rsid w:val="00452DC3"/>
    <w:rsid w:val="00453E78"/>
    <w:rsid w:val="00454770"/>
    <w:rsid w:val="004548F0"/>
    <w:rsid w:val="00455275"/>
    <w:rsid w:val="004600A5"/>
    <w:rsid w:val="0046028C"/>
    <w:rsid w:val="0046105F"/>
    <w:rsid w:val="0046109A"/>
    <w:rsid w:val="00461B04"/>
    <w:rsid w:val="00462699"/>
    <w:rsid w:val="00463144"/>
    <w:rsid w:val="00463ADD"/>
    <w:rsid w:val="00463B13"/>
    <w:rsid w:val="00463F34"/>
    <w:rsid w:val="00463F4B"/>
    <w:rsid w:val="0046641D"/>
    <w:rsid w:val="0046647C"/>
    <w:rsid w:val="004668A4"/>
    <w:rsid w:val="0046699B"/>
    <w:rsid w:val="00466DC1"/>
    <w:rsid w:val="00467D98"/>
    <w:rsid w:val="00470C0B"/>
    <w:rsid w:val="004712B2"/>
    <w:rsid w:val="00471C7F"/>
    <w:rsid w:val="00472455"/>
    <w:rsid w:val="00472B8C"/>
    <w:rsid w:val="00472BEE"/>
    <w:rsid w:val="00474572"/>
    <w:rsid w:val="0047544D"/>
    <w:rsid w:val="004759B1"/>
    <w:rsid w:val="0047694B"/>
    <w:rsid w:val="004772F1"/>
    <w:rsid w:val="0047771D"/>
    <w:rsid w:val="004822DF"/>
    <w:rsid w:val="0048299F"/>
    <w:rsid w:val="00483D61"/>
    <w:rsid w:val="00484028"/>
    <w:rsid w:val="004843F9"/>
    <w:rsid w:val="00484944"/>
    <w:rsid w:val="00484AB3"/>
    <w:rsid w:val="0048563F"/>
    <w:rsid w:val="00486CA9"/>
    <w:rsid w:val="00486E9D"/>
    <w:rsid w:val="004909E0"/>
    <w:rsid w:val="0049115E"/>
    <w:rsid w:val="004912D5"/>
    <w:rsid w:val="004913D7"/>
    <w:rsid w:val="00491AAD"/>
    <w:rsid w:val="00492338"/>
    <w:rsid w:val="00492AA1"/>
    <w:rsid w:val="00492C21"/>
    <w:rsid w:val="00493191"/>
    <w:rsid w:val="00493E45"/>
    <w:rsid w:val="00493E51"/>
    <w:rsid w:val="00494587"/>
    <w:rsid w:val="00495AF5"/>
    <w:rsid w:val="00496233"/>
    <w:rsid w:val="00496511"/>
    <w:rsid w:val="00496982"/>
    <w:rsid w:val="00496CE0"/>
    <w:rsid w:val="00496E60"/>
    <w:rsid w:val="0049764C"/>
    <w:rsid w:val="00497AED"/>
    <w:rsid w:val="004A04FE"/>
    <w:rsid w:val="004A19BA"/>
    <w:rsid w:val="004A26B4"/>
    <w:rsid w:val="004A2B85"/>
    <w:rsid w:val="004A2D80"/>
    <w:rsid w:val="004A2F88"/>
    <w:rsid w:val="004A306D"/>
    <w:rsid w:val="004A3497"/>
    <w:rsid w:val="004A3808"/>
    <w:rsid w:val="004A423B"/>
    <w:rsid w:val="004A53F5"/>
    <w:rsid w:val="004A5C89"/>
    <w:rsid w:val="004A6010"/>
    <w:rsid w:val="004A626B"/>
    <w:rsid w:val="004A6BE8"/>
    <w:rsid w:val="004A77F2"/>
    <w:rsid w:val="004B09A0"/>
    <w:rsid w:val="004B2812"/>
    <w:rsid w:val="004B2D84"/>
    <w:rsid w:val="004B50B1"/>
    <w:rsid w:val="004B6D7D"/>
    <w:rsid w:val="004B7369"/>
    <w:rsid w:val="004C044F"/>
    <w:rsid w:val="004C055B"/>
    <w:rsid w:val="004C0865"/>
    <w:rsid w:val="004C15BF"/>
    <w:rsid w:val="004C23AD"/>
    <w:rsid w:val="004C2F86"/>
    <w:rsid w:val="004C440F"/>
    <w:rsid w:val="004C5899"/>
    <w:rsid w:val="004C625F"/>
    <w:rsid w:val="004C668F"/>
    <w:rsid w:val="004C7234"/>
    <w:rsid w:val="004D063E"/>
    <w:rsid w:val="004D19DB"/>
    <w:rsid w:val="004D1F8B"/>
    <w:rsid w:val="004D3D8D"/>
    <w:rsid w:val="004D4398"/>
    <w:rsid w:val="004D47BA"/>
    <w:rsid w:val="004D6D4A"/>
    <w:rsid w:val="004E0B75"/>
    <w:rsid w:val="004E195A"/>
    <w:rsid w:val="004E235B"/>
    <w:rsid w:val="004E238C"/>
    <w:rsid w:val="004E28B3"/>
    <w:rsid w:val="004E3100"/>
    <w:rsid w:val="004E3422"/>
    <w:rsid w:val="004E3718"/>
    <w:rsid w:val="004E5036"/>
    <w:rsid w:val="004E5286"/>
    <w:rsid w:val="004E5804"/>
    <w:rsid w:val="004E605A"/>
    <w:rsid w:val="004E658C"/>
    <w:rsid w:val="004E6869"/>
    <w:rsid w:val="004E6945"/>
    <w:rsid w:val="004E6B55"/>
    <w:rsid w:val="004E7226"/>
    <w:rsid w:val="004E79CD"/>
    <w:rsid w:val="004F0AAB"/>
    <w:rsid w:val="004F319E"/>
    <w:rsid w:val="004F4469"/>
    <w:rsid w:val="004F6A4E"/>
    <w:rsid w:val="004F6D20"/>
    <w:rsid w:val="004F70CF"/>
    <w:rsid w:val="00500074"/>
    <w:rsid w:val="005005F9"/>
    <w:rsid w:val="00501986"/>
    <w:rsid w:val="00502480"/>
    <w:rsid w:val="00503142"/>
    <w:rsid w:val="005033F7"/>
    <w:rsid w:val="00503E54"/>
    <w:rsid w:val="00504AE9"/>
    <w:rsid w:val="00505972"/>
    <w:rsid w:val="00505A4E"/>
    <w:rsid w:val="00506244"/>
    <w:rsid w:val="00510848"/>
    <w:rsid w:val="005129C9"/>
    <w:rsid w:val="00513280"/>
    <w:rsid w:val="005144BC"/>
    <w:rsid w:val="00514D8F"/>
    <w:rsid w:val="00514E53"/>
    <w:rsid w:val="00516138"/>
    <w:rsid w:val="005165E0"/>
    <w:rsid w:val="00517038"/>
    <w:rsid w:val="005172C8"/>
    <w:rsid w:val="005177D6"/>
    <w:rsid w:val="00520043"/>
    <w:rsid w:val="005206CD"/>
    <w:rsid w:val="005209C1"/>
    <w:rsid w:val="00520AC8"/>
    <w:rsid w:val="00520EA9"/>
    <w:rsid w:val="00521642"/>
    <w:rsid w:val="005216AB"/>
    <w:rsid w:val="0052199D"/>
    <w:rsid w:val="00521E87"/>
    <w:rsid w:val="00522D4C"/>
    <w:rsid w:val="00523002"/>
    <w:rsid w:val="0052312A"/>
    <w:rsid w:val="005238EA"/>
    <w:rsid w:val="00523D78"/>
    <w:rsid w:val="00524E91"/>
    <w:rsid w:val="0052518C"/>
    <w:rsid w:val="00525AFC"/>
    <w:rsid w:val="00525D9F"/>
    <w:rsid w:val="00526078"/>
    <w:rsid w:val="00526208"/>
    <w:rsid w:val="00526660"/>
    <w:rsid w:val="0052682F"/>
    <w:rsid w:val="00526F12"/>
    <w:rsid w:val="00527256"/>
    <w:rsid w:val="005279EB"/>
    <w:rsid w:val="00527C1F"/>
    <w:rsid w:val="0053015E"/>
    <w:rsid w:val="005305F6"/>
    <w:rsid w:val="005306EA"/>
    <w:rsid w:val="005315DC"/>
    <w:rsid w:val="005317E3"/>
    <w:rsid w:val="00532232"/>
    <w:rsid w:val="0053252D"/>
    <w:rsid w:val="005326D2"/>
    <w:rsid w:val="005328F2"/>
    <w:rsid w:val="00532D00"/>
    <w:rsid w:val="0053399B"/>
    <w:rsid w:val="00533DCB"/>
    <w:rsid w:val="00534787"/>
    <w:rsid w:val="005350CB"/>
    <w:rsid w:val="00535241"/>
    <w:rsid w:val="00535AB7"/>
    <w:rsid w:val="00536743"/>
    <w:rsid w:val="00536E0D"/>
    <w:rsid w:val="0053712E"/>
    <w:rsid w:val="00537932"/>
    <w:rsid w:val="005404B0"/>
    <w:rsid w:val="0054097F"/>
    <w:rsid w:val="00540CEF"/>
    <w:rsid w:val="0054169B"/>
    <w:rsid w:val="00542535"/>
    <w:rsid w:val="00542841"/>
    <w:rsid w:val="00542CF2"/>
    <w:rsid w:val="00543BCF"/>
    <w:rsid w:val="005440FE"/>
    <w:rsid w:val="00545963"/>
    <w:rsid w:val="00546F9A"/>
    <w:rsid w:val="00550AF4"/>
    <w:rsid w:val="00551128"/>
    <w:rsid w:val="005512CE"/>
    <w:rsid w:val="00551327"/>
    <w:rsid w:val="0055157A"/>
    <w:rsid w:val="00551807"/>
    <w:rsid w:val="00551FB3"/>
    <w:rsid w:val="0055231B"/>
    <w:rsid w:val="005525B9"/>
    <w:rsid w:val="00552697"/>
    <w:rsid w:val="00553749"/>
    <w:rsid w:val="00554180"/>
    <w:rsid w:val="00555251"/>
    <w:rsid w:val="00555698"/>
    <w:rsid w:val="00555BDB"/>
    <w:rsid w:val="0055738D"/>
    <w:rsid w:val="00557905"/>
    <w:rsid w:val="00563BB7"/>
    <w:rsid w:val="00564828"/>
    <w:rsid w:val="00564FC7"/>
    <w:rsid w:val="00565FAF"/>
    <w:rsid w:val="005663AA"/>
    <w:rsid w:val="00567409"/>
    <w:rsid w:val="00567843"/>
    <w:rsid w:val="00567EB3"/>
    <w:rsid w:val="00570F5F"/>
    <w:rsid w:val="005729AA"/>
    <w:rsid w:val="00573A12"/>
    <w:rsid w:val="00573F48"/>
    <w:rsid w:val="00575447"/>
    <w:rsid w:val="005758DA"/>
    <w:rsid w:val="005773D3"/>
    <w:rsid w:val="005775B0"/>
    <w:rsid w:val="00577E84"/>
    <w:rsid w:val="0058000D"/>
    <w:rsid w:val="0058018E"/>
    <w:rsid w:val="00580384"/>
    <w:rsid w:val="005804B9"/>
    <w:rsid w:val="00580BB7"/>
    <w:rsid w:val="005811F6"/>
    <w:rsid w:val="005816F3"/>
    <w:rsid w:val="00581BBF"/>
    <w:rsid w:val="00581D1A"/>
    <w:rsid w:val="0058350D"/>
    <w:rsid w:val="00583645"/>
    <w:rsid w:val="0058391D"/>
    <w:rsid w:val="00584FEE"/>
    <w:rsid w:val="0058601A"/>
    <w:rsid w:val="00587540"/>
    <w:rsid w:val="005875D2"/>
    <w:rsid w:val="00587B08"/>
    <w:rsid w:val="00587C97"/>
    <w:rsid w:val="00587DB7"/>
    <w:rsid w:val="00590411"/>
    <w:rsid w:val="00590C55"/>
    <w:rsid w:val="00590CAE"/>
    <w:rsid w:val="00592584"/>
    <w:rsid w:val="0059314D"/>
    <w:rsid w:val="00593866"/>
    <w:rsid w:val="00593ACD"/>
    <w:rsid w:val="0059485E"/>
    <w:rsid w:val="005951E5"/>
    <w:rsid w:val="00596664"/>
    <w:rsid w:val="00597217"/>
    <w:rsid w:val="00597D5F"/>
    <w:rsid w:val="005A04A7"/>
    <w:rsid w:val="005A0AFF"/>
    <w:rsid w:val="005A0B0E"/>
    <w:rsid w:val="005A11AF"/>
    <w:rsid w:val="005A2D6B"/>
    <w:rsid w:val="005A3650"/>
    <w:rsid w:val="005A3C6A"/>
    <w:rsid w:val="005A4548"/>
    <w:rsid w:val="005A46AB"/>
    <w:rsid w:val="005A4755"/>
    <w:rsid w:val="005A54D1"/>
    <w:rsid w:val="005A5FDA"/>
    <w:rsid w:val="005A6433"/>
    <w:rsid w:val="005A694E"/>
    <w:rsid w:val="005A6B21"/>
    <w:rsid w:val="005A753B"/>
    <w:rsid w:val="005B002F"/>
    <w:rsid w:val="005B0AA9"/>
    <w:rsid w:val="005B1733"/>
    <w:rsid w:val="005B30E8"/>
    <w:rsid w:val="005B42D5"/>
    <w:rsid w:val="005B5808"/>
    <w:rsid w:val="005B5DD5"/>
    <w:rsid w:val="005B6E5C"/>
    <w:rsid w:val="005C0821"/>
    <w:rsid w:val="005C1A87"/>
    <w:rsid w:val="005C1F20"/>
    <w:rsid w:val="005C2829"/>
    <w:rsid w:val="005C4AA0"/>
    <w:rsid w:val="005C558B"/>
    <w:rsid w:val="005C5710"/>
    <w:rsid w:val="005C6244"/>
    <w:rsid w:val="005C6542"/>
    <w:rsid w:val="005C7A2F"/>
    <w:rsid w:val="005D0E38"/>
    <w:rsid w:val="005D0F61"/>
    <w:rsid w:val="005D11AF"/>
    <w:rsid w:val="005D2485"/>
    <w:rsid w:val="005D30A0"/>
    <w:rsid w:val="005D3E1D"/>
    <w:rsid w:val="005D4DE8"/>
    <w:rsid w:val="005D6334"/>
    <w:rsid w:val="005D674B"/>
    <w:rsid w:val="005D689A"/>
    <w:rsid w:val="005D6C6E"/>
    <w:rsid w:val="005D6FF5"/>
    <w:rsid w:val="005E0510"/>
    <w:rsid w:val="005E1555"/>
    <w:rsid w:val="005E1737"/>
    <w:rsid w:val="005E1E99"/>
    <w:rsid w:val="005E3061"/>
    <w:rsid w:val="005E3467"/>
    <w:rsid w:val="005E3485"/>
    <w:rsid w:val="005E3CB0"/>
    <w:rsid w:val="005E5DAA"/>
    <w:rsid w:val="005E715C"/>
    <w:rsid w:val="005E74BA"/>
    <w:rsid w:val="005E7FC8"/>
    <w:rsid w:val="005F016B"/>
    <w:rsid w:val="005F179B"/>
    <w:rsid w:val="005F1A45"/>
    <w:rsid w:val="005F303F"/>
    <w:rsid w:val="005F341C"/>
    <w:rsid w:val="005F701A"/>
    <w:rsid w:val="0060031C"/>
    <w:rsid w:val="00601D76"/>
    <w:rsid w:val="00602E71"/>
    <w:rsid w:val="00604F58"/>
    <w:rsid w:val="00604F9C"/>
    <w:rsid w:val="0060607C"/>
    <w:rsid w:val="006068EE"/>
    <w:rsid w:val="00606909"/>
    <w:rsid w:val="00607A06"/>
    <w:rsid w:val="00610153"/>
    <w:rsid w:val="00610DBD"/>
    <w:rsid w:val="00610E52"/>
    <w:rsid w:val="00610FB8"/>
    <w:rsid w:val="006110C0"/>
    <w:rsid w:val="006112C4"/>
    <w:rsid w:val="0061171A"/>
    <w:rsid w:val="00613806"/>
    <w:rsid w:val="006138E5"/>
    <w:rsid w:val="00613B97"/>
    <w:rsid w:val="00614814"/>
    <w:rsid w:val="00614A93"/>
    <w:rsid w:val="00614E52"/>
    <w:rsid w:val="00615A00"/>
    <w:rsid w:val="00615DD9"/>
    <w:rsid w:val="00616306"/>
    <w:rsid w:val="0061636E"/>
    <w:rsid w:val="00616BDB"/>
    <w:rsid w:val="0062148E"/>
    <w:rsid w:val="00621670"/>
    <w:rsid w:val="00621DAF"/>
    <w:rsid w:val="006222A4"/>
    <w:rsid w:val="006236A5"/>
    <w:rsid w:val="006243B0"/>
    <w:rsid w:val="0062547E"/>
    <w:rsid w:val="00625D85"/>
    <w:rsid w:val="00626A9B"/>
    <w:rsid w:val="006276DC"/>
    <w:rsid w:val="00630C78"/>
    <w:rsid w:val="00633750"/>
    <w:rsid w:val="00633B4E"/>
    <w:rsid w:val="00634820"/>
    <w:rsid w:val="00634DD6"/>
    <w:rsid w:val="00635EC9"/>
    <w:rsid w:val="00636B3A"/>
    <w:rsid w:val="00636DB5"/>
    <w:rsid w:val="00640E44"/>
    <w:rsid w:val="00641AB1"/>
    <w:rsid w:val="00641F44"/>
    <w:rsid w:val="006420B4"/>
    <w:rsid w:val="0064282E"/>
    <w:rsid w:val="006429F1"/>
    <w:rsid w:val="00642B21"/>
    <w:rsid w:val="00642D12"/>
    <w:rsid w:val="00644ED9"/>
    <w:rsid w:val="006455B6"/>
    <w:rsid w:val="00645AC1"/>
    <w:rsid w:val="006467CB"/>
    <w:rsid w:val="00651929"/>
    <w:rsid w:val="006529A2"/>
    <w:rsid w:val="006549F8"/>
    <w:rsid w:val="00654F94"/>
    <w:rsid w:val="00655EDB"/>
    <w:rsid w:val="0066035E"/>
    <w:rsid w:val="00661130"/>
    <w:rsid w:val="00662BE2"/>
    <w:rsid w:val="00662FF8"/>
    <w:rsid w:val="00663022"/>
    <w:rsid w:val="0066375A"/>
    <w:rsid w:val="0066424F"/>
    <w:rsid w:val="006644DC"/>
    <w:rsid w:val="006675D8"/>
    <w:rsid w:val="0067063C"/>
    <w:rsid w:val="00670684"/>
    <w:rsid w:val="0067104E"/>
    <w:rsid w:val="006714F4"/>
    <w:rsid w:val="006727C7"/>
    <w:rsid w:val="00672F8B"/>
    <w:rsid w:val="00675037"/>
    <w:rsid w:val="00675493"/>
    <w:rsid w:val="0067756A"/>
    <w:rsid w:val="006777FB"/>
    <w:rsid w:val="0067787F"/>
    <w:rsid w:val="006804BD"/>
    <w:rsid w:val="006806C0"/>
    <w:rsid w:val="006808CE"/>
    <w:rsid w:val="006808EA"/>
    <w:rsid w:val="00681154"/>
    <w:rsid w:val="0068230A"/>
    <w:rsid w:val="00682C1C"/>
    <w:rsid w:val="0068317F"/>
    <w:rsid w:val="006847A0"/>
    <w:rsid w:val="006849DF"/>
    <w:rsid w:val="00684A38"/>
    <w:rsid w:val="0068515F"/>
    <w:rsid w:val="006852AE"/>
    <w:rsid w:val="00686A97"/>
    <w:rsid w:val="00687BCD"/>
    <w:rsid w:val="00687DC7"/>
    <w:rsid w:val="00687F8E"/>
    <w:rsid w:val="00690787"/>
    <w:rsid w:val="006907D7"/>
    <w:rsid w:val="00690D0A"/>
    <w:rsid w:val="00690E52"/>
    <w:rsid w:val="00691633"/>
    <w:rsid w:val="0069211F"/>
    <w:rsid w:val="00692C7A"/>
    <w:rsid w:val="00693AB8"/>
    <w:rsid w:val="006940BB"/>
    <w:rsid w:val="006963CD"/>
    <w:rsid w:val="0069646F"/>
    <w:rsid w:val="00696745"/>
    <w:rsid w:val="00696CF3"/>
    <w:rsid w:val="00696D80"/>
    <w:rsid w:val="00697FEB"/>
    <w:rsid w:val="006A11C9"/>
    <w:rsid w:val="006A1FF6"/>
    <w:rsid w:val="006A2200"/>
    <w:rsid w:val="006A23B0"/>
    <w:rsid w:val="006A282B"/>
    <w:rsid w:val="006A43A6"/>
    <w:rsid w:val="006A736A"/>
    <w:rsid w:val="006A75EA"/>
    <w:rsid w:val="006B0284"/>
    <w:rsid w:val="006B0304"/>
    <w:rsid w:val="006B07DB"/>
    <w:rsid w:val="006B0E05"/>
    <w:rsid w:val="006B0F0F"/>
    <w:rsid w:val="006B2042"/>
    <w:rsid w:val="006B36F2"/>
    <w:rsid w:val="006B594C"/>
    <w:rsid w:val="006B630D"/>
    <w:rsid w:val="006B6328"/>
    <w:rsid w:val="006B736B"/>
    <w:rsid w:val="006B7B94"/>
    <w:rsid w:val="006C0329"/>
    <w:rsid w:val="006C1E52"/>
    <w:rsid w:val="006C310F"/>
    <w:rsid w:val="006C312C"/>
    <w:rsid w:val="006C741C"/>
    <w:rsid w:val="006D0C05"/>
    <w:rsid w:val="006D14F7"/>
    <w:rsid w:val="006D1AC6"/>
    <w:rsid w:val="006D2CCE"/>
    <w:rsid w:val="006D3A7D"/>
    <w:rsid w:val="006D46CF"/>
    <w:rsid w:val="006D4751"/>
    <w:rsid w:val="006D6A70"/>
    <w:rsid w:val="006E0879"/>
    <w:rsid w:val="006E08F4"/>
    <w:rsid w:val="006E16AE"/>
    <w:rsid w:val="006E1CBF"/>
    <w:rsid w:val="006E1F2D"/>
    <w:rsid w:val="006E21B8"/>
    <w:rsid w:val="006E21DD"/>
    <w:rsid w:val="006E299D"/>
    <w:rsid w:val="006E2F0D"/>
    <w:rsid w:val="006E322E"/>
    <w:rsid w:val="006E43BA"/>
    <w:rsid w:val="006E4FD8"/>
    <w:rsid w:val="006E514C"/>
    <w:rsid w:val="006E56E7"/>
    <w:rsid w:val="006E68D2"/>
    <w:rsid w:val="006E6D05"/>
    <w:rsid w:val="006E7136"/>
    <w:rsid w:val="006E753B"/>
    <w:rsid w:val="006F0700"/>
    <w:rsid w:val="006F0DE3"/>
    <w:rsid w:val="006F2372"/>
    <w:rsid w:val="006F24C9"/>
    <w:rsid w:val="006F5439"/>
    <w:rsid w:val="006F615F"/>
    <w:rsid w:val="006F7203"/>
    <w:rsid w:val="006F77A0"/>
    <w:rsid w:val="006F7B58"/>
    <w:rsid w:val="007004EC"/>
    <w:rsid w:val="00701DDD"/>
    <w:rsid w:val="00701E55"/>
    <w:rsid w:val="00701E63"/>
    <w:rsid w:val="0070462A"/>
    <w:rsid w:val="00705872"/>
    <w:rsid w:val="00705C6C"/>
    <w:rsid w:val="007066F5"/>
    <w:rsid w:val="00707440"/>
    <w:rsid w:val="007077F5"/>
    <w:rsid w:val="00707DF7"/>
    <w:rsid w:val="0071020E"/>
    <w:rsid w:val="00711309"/>
    <w:rsid w:val="007117A0"/>
    <w:rsid w:val="007137A1"/>
    <w:rsid w:val="00713E5C"/>
    <w:rsid w:val="00714248"/>
    <w:rsid w:val="0071568D"/>
    <w:rsid w:val="00715AA1"/>
    <w:rsid w:val="00715B4F"/>
    <w:rsid w:val="00716019"/>
    <w:rsid w:val="00716254"/>
    <w:rsid w:val="0071658B"/>
    <w:rsid w:val="00717308"/>
    <w:rsid w:val="00717E6D"/>
    <w:rsid w:val="00717EDB"/>
    <w:rsid w:val="007210A1"/>
    <w:rsid w:val="00722A06"/>
    <w:rsid w:val="00723C3D"/>
    <w:rsid w:val="00724424"/>
    <w:rsid w:val="00725B01"/>
    <w:rsid w:val="00725D85"/>
    <w:rsid w:val="007260C6"/>
    <w:rsid w:val="00726269"/>
    <w:rsid w:val="007268D8"/>
    <w:rsid w:val="00726F79"/>
    <w:rsid w:val="00727245"/>
    <w:rsid w:val="00727623"/>
    <w:rsid w:val="00727A63"/>
    <w:rsid w:val="00727C66"/>
    <w:rsid w:val="00732486"/>
    <w:rsid w:val="00734812"/>
    <w:rsid w:val="00735240"/>
    <w:rsid w:val="0073533A"/>
    <w:rsid w:val="007358A9"/>
    <w:rsid w:val="00735937"/>
    <w:rsid w:val="00736267"/>
    <w:rsid w:val="00736B87"/>
    <w:rsid w:val="00736CF3"/>
    <w:rsid w:val="0073719C"/>
    <w:rsid w:val="00737D6B"/>
    <w:rsid w:val="007406AC"/>
    <w:rsid w:val="007413EB"/>
    <w:rsid w:val="00742F70"/>
    <w:rsid w:val="007434F3"/>
    <w:rsid w:val="00743E24"/>
    <w:rsid w:val="007441D4"/>
    <w:rsid w:val="007451EF"/>
    <w:rsid w:val="00745D0C"/>
    <w:rsid w:val="0074694E"/>
    <w:rsid w:val="007503CD"/>
    <w:rsid w:val="00750A57"/>
    <w:rsid w:val="00750CBA"/>
    <w:rsid w:val="00751BE6"/>
    <w:rsid w:val="0075269A"/>
    <w:rsid w:val="007529F5"/>
    <w:rsid w:val="00752DAD"/>
    <w:rsid w:val="0075617B"/>
    <w:rsid w:val="0075695D"/>
    <w:rsid w:val="00756A44"/>
    <w:rsid w:val="00756FD4"/>
    <w:rsid w:val="0076163F"/>
    <w:rsid w:val="00762654"/>
    <w:rsid w:val="00762F95"/>
    <w:rsid w:val="00765221"/>
    <w:rsid w:val="0076682A"/>
    <w:rsid w:val="007677C6"/>
    <w:rsid w:val="007678C6"/>
    <w:rsid w:val="00767AC9"/>
    <w:rsid w:val="00767B00"/>
    <w:rsid w:val="00767C1C"/>
    <w:rsid w:val="00767DC9"/>
    <w:rsid w:val="00767F6B"/>
    <w:rsid w:val="007708BB"/>
    <w:rsid w:val="00771DEA"/>
    <w:rsid w:val="00771EB3"/>
    <w:rsid w:val="00771FF4"/>
    <w:rsid w:val="0077234D"/>
    <w:rsid w:val="00772396"/>
    <w:rsid w:val="007733D1"/>
    <w:rsid w:val="007740AC"/>
    <w:rsid w:val="00775010"/>
    <w:rsid w:val="00775AE9"/>
    <w:rsid w:val="00776B55"/>
    <w:rsid w:val="00777AE2"/>
    <w:rsid w:val="00780159"/>
    <w:rsid w:val="00780A16"/>
    <w:rsid w:val="007814A3"/>
    <w:rsid w:val="0078185C"/>
    <w:rsid w:val="007834EF"/>
    <w:rsid w:val="00783999"/>
    <w:rsid w:val="007846E6"/>
    <w:rsid w:val="00785961"/>
    <w:rsid w:val="00786126"/>
    <w:rsid w:val="00786F89"/>
    <w:rsid w:val="007874BA"/>
    <w:rsid w:val="00787ED5"/>
    <w:rsid w:val="00790170"/>
    <w:rsid w:val="0079030B"/>
    <w:rsid w:val="00790E89"/>
    <w:rsid w:val="00791002"/>
    <w:rsid w:val="0079191E"/>
    <w:rsid w:val="00791A14"/>
    <w:rsid w:val="00791A25"/>
    <w:rsid w:val="00792E49"/>
    <w:rsid w:val="00793EA4"/>
    <w:rsid w:val="00794708"/>
    <w:rsid w:val="00794825"/>
    <w:rsid w:val="00795F21"/>
    <w:rsid w:val="007962A0"/>
    <w:rsid w:val="007969E7"/>
    <w:rsid w:val="00796F39"/>
    <w:rsid w:val="007970AE"/>
    <w:rsid w:val="00797316"/>
    <w:rsid w:val="007978FE"/>
    <w:rsid w:val="007A02F6"/>
    <w:rsid w:val="007A0EFA"/>
    <w:rsid w:val="007A114E"/>
    <w:rsid w:val="007A15FC"/>
    <w:rsid w:val="007A171F"/>
    <w:rsid w:val="007A191A"/>
    <w:rsid w:val="007A1A99"/>
    <w:rsid w:val="007A24D1"/>
    <w:rsid w:val="007A45E1"/>
    <w:rsid w:val="007A4602"/>
    <w:rsid w:val="007A6889"/>
    <w:rsid w:val="007A75F6"/>
    <w:rsid w:val="007B0AA9"/>
    <w:rsid w:val="007B1B63"/>
    <w:rsid w:val="007B20CA"/>
    <w:rsid w:val="007B20CF"/>
    <w:rsid w:val="007B2FBD"/>
    <w:rsid w:val="007B302C"/>
    <w:rsid w:val="007B436B"/>
    <w:rsid w:val="007B46F6"/>
    <w:rsid w:val="007B6431"/>
    <w:rsid w:val="007B6691"/>
    <w:rsid w:val="007B670A"/>
    <w:rsid w:val="007B7CB6"/>
    <w:rsid w:val="007C1042"/>
    <w:rsid w:val="007C1965"/>
    <w:rsid w:val="007C321B"/>
    <w:rsid w:val="007C32B4"/>
    <w:rsid w:val="007C39AB"/>
    <w:rsid w:val="007C412F"/>
    <w:rsid w:val="007C4381"/>
    <w:rsid w:val="007C47D7"/>
    <w:rsid w:val="007C5C97"/>
    <w:rsid w:val="007C5DAA"/>
    <w:rsid w:val="007C602B"/>
    <w:rsid w:val="007C6600"/>
    <w:rsid w:val="007C7E64"/>
    <w:rsid w:val="007C7F01"/>
    <w:rsid w:val="007D1252"/>
    <w:rsid w:val="007D222A"/>
    <w:rsid w:val="007D2E4D"/>
    <w:rsid w:val="007D3241"/>
    <w:rsid w:val="007D40C3"/>
    <w:rsid w:val="007D4477"/>
    <w:rsid w:val="007D48AE"/>
    <w:rsid w:val="007D5281"/>
    <w:rsid w:val="007D5454"/>
    <w:rsid w:val="007D7135"/>
    <w:rsid w:val="007D750D"/>
    <w:rsid w:val="007D75A2"/>
    <w:rsid w:val="007E0260"/>
    <w:rsid w:val="007E2479"/>
    <w:rsid w:val="007E3542"/>
    <w:rsid w:val="007E41D6"/>
    <w:rsid w:val="007E691B"/>
    <w:rsid w:val="007F03B5"/>
    <w:rsid w:val="007F2604"/>
    <w:rsid w:val="007F359E"/>
    <w:rsid w:val="007F364A"/>
    <w:rsid w:val="007F38B6"/>
    <w:rsid w:val="007F3A44"/>
    <w:rsid w:val="007F5122"/>
    <w:rsid w:val="007F5727"/>
    <w:rsid w:val="007F640E"/>
    <w:rsid w:val="007F7550"/>
    <w:rsid w:val="007F7E85"/>
    <w:rsid w:val="00801229"/>
    <w:rsid w:val="00801261"/>
    <w:rsid w:val="008019C1"/>
    <w:rsid w:val="00801A95"/>
    <w:rsid w:val="0080218B"/>
    <w:rsid w:val="008023CD"/>
    <w:rsid w:val="00802727"/>
    <w:rsid w:val="008027F1"/>
    <w:rsid w:val="00802E8B"/>
    <w:rsid w:val="00803C6C"/>
    <w:rsid w:val="00804A29"/>
    <w:rsid w:val="0080524D"/>
    <w:rsid w:val="00805D08"/>
    <w:rsid w:val="0080615B"/>
    <w:rsid w:val="00806691"/>
    <w:rsid w:val="00806825"/>
    <w:rsid w:val="00807C1A"/>
    <w:rsid w:val="008121E6"/>
    <w:rsid w:val="00812E92"/>
    <w:rsid w:val="00813475"/>
    <w:rsid w:val="00813E70"/>
    <w:rsid w:val="00814474"/>
    <w:rsid w:val="00815342"/>
    <w:rsid w:val="00815D8E"/>
    <w:rsid w:val="00816F46"/>
    <w:rsid w:val="0081783C"/>
    <w:rsid w:val="00817967"/>
    <w:rsid w:val="008209DD"/>
    <w:rsid w:val="00821C6B"/>
    <w:rsid w:val="00821E27"/>
    <w:rsid w:val="00822CF2"/>
    <w:rsid w:val="00822E07"/>
    <w:rsid w:val="00823158"/>
    <w:rsid w:val="008233CF"/>
    <w:rsid w:val="008248E4"/>
    <w:rsid w:val="00825230"/>
    <w:rsid w:val="0082530F"/>
    <w:rsid w:val="0082712F"/>
    <w:rsid w:val="00827193"/>
    <w:rsid w:val="008321E2"/>
    <w:rsid w:val="00832475"/>
    <w:rsid w:val="0083288E"/>
    <w:rsid w:val="00832DD4"/>
    <w:rsid w:val="008337ED"/>
    <w:rsid w:val="00834490"/>
    <w:rsid w:val="008350BA"/>
    <w:rsid w:val="00835493"/>
    <w:rsid w:val="0083549A"/>
    <w:rsid w:val="00835837"/>
    <w:rsid w:val="00835877"/>
    <w:rsid w:val="00836A86"/>
    <w:rsid w:val="00836FEC"/>
    <w:rsid w:val="00837BDE"/>
    <w:rsid w:val="00840B47"/>
    <w:rsid w:val="00841BAD"/>
    <w:rsid w:val="00842327"/>
    <w:rsid w:val="00842BD1"/>
    <w:rsid w:val="00845BAB"/>
    <w:rsid w:val="00845CCC"/>
    <w:rsid w:val="00846A04"/>
    <w:rsid w:val="00846BFF"/>
    <w:rsid w:val="00846F83"/>
    <w:rsid w:val="008472E5"/>
    <w:rsid w:val="00847E3A"/>
    <w:rsid w:val="00851D03"/>
    <w:rsid w:val="0085291E"/>
    <w:rsid w:val="00852B43"/>
    <w:rsid w:val="0085502D"/>
    <w:rsid w:val="0085585D"/>
    <w:rsid w:val="00855AD2"/>
    <w:rsid w:val="00856ACE"/>
    <w:rsid w:val="0085765C"/>
    <w:rsid w:val="008602C2"/>
    <w:rsid w:val="00860F01"/>
    <w:rsid w:val="00860F6A"/>
    <w:rsid w:val="008619BB"/>
    <w:rsid w:val="00862550"/>
    <w:rsid w:val="00863A80"/>
    <w:rsid w:val="00863FC7"/>
    <w:rsid w:val="00864705"/>
    <w:rsid w:val="0086498E"/>
    <w:rsid w:val="00864AE7"/>
    <w:rsid w:val="00865750"/>
    <w:rsid w:val="008661D1"/>
    <w:rsid w:val="0086639D"/>
    <w:rsid w:val="00866FB8"/>
    <w:rsid w:val="00870991"/>
    <w:rsid w:val="008714D4"/>
    <w:rsid w:val="00872534"/>
    <w:rsid w:val="008727D4"/>
    <w:rsid w:val="0087387E"/>
    <w:rsid w:val="008743B7"/>
    <w:rsid w:val="00874FA9"/>
    <w:rsid w:val="00875ED3"/>
    <w:rsid w:val="0087686A"/>
    <w:rsid w:val="008774F2"/>
    <w:rsid w:val="008808FF"/>
    <w:rsid w:val="00880DD3"/>
    <w:rsid w:val="00881385"/>
    <w:rsid w:val="00881794"/>
    <w:rsid w:val="008819BA"/>
    <w:rsid w:val="00881F2D"/>
    <w:rsid w:val="008831D5"/>
    <w:rsid w:val="008832B7"/>
    <w:rsid w:val="0088346B"/>
    <w:rsid w:val="00884EAF"/>
    <w:rsid w:val="0088552A"/>
    <w:rsid w:val="00885F4E"/>
    <w:rsid w:val="00885FA0"/>
    <w:rsid w:val="0088615A"/>
    <w:rsid w:val="00886268"/>
    <w:rsid w:val="00886F30"/>
    <w:rsid w:val="0088713A"/>
    <w:rsid w:val="00890CF8"/>
    <w:rsid w:val="008912EC"/>
    <w:rsid w:val="0089162F"/>
    <w:rsid w:val="00892706"/>
    <w:rsid w:val="00892B8F"/>
    <w:rsid w:val="0089308F"/>
    <w:rsid w:val="008930F7"/>
    <w:rsid w:val="00893159"/>
    <w:rsid w:val="00894365"/>
    <w:rsid w:val="00894861"/>
    <w:rsid w:val="0089548C"/>
    <w:rsid w:val="008954A6"/>
    <w:rsid w:val="0089576F"/>
    <w:rsid w:val="00895D64"/>
    <w:rsid w:val="00895DD7"/>
    <w:rsid w:val="00896D07"/>
    <w:rsid w:val="008975B1"/>
    <w:rsid w:val="00897D23"/>
    <w:rsid w:val="008A1532"/>
    <w:rsid w:val="008A1A07"/>
    <w:rsid w:val="008A27EA"/>
    <w:rsid w:val="008A2D0F"/>
    <w:rsid w:val="008A3A2E"/>
    <w:rsid w:val="008A3E93"/>
    <w:rsid w:val="008A4A33"/>
    <w:rsid w:val="008A500A"/>
    <w:rsid w:val="008A5078"/>
    <w:rsid w:val="008A5B32"/>
    <w:rsid w:val="008A5CBC"/>
    <w:rsid w:val="008A6151"/>
    <w:rsid w:val="008A6284"/>
    <w:rsid w:val="008A6BDF"/>
    <w:rsid w:val="008A6EA4"/>
    <w:rsid w:val="008A71FC"/>
    <w:rsid w:val="008B0049"/>
    <w:rsid w:val="008B0647"/>
    <w:rsid w:val="008B0D8B"/>
    <w:rsid w:val="008B246C"/>
    <w:rsid w:val="008B2F76"/>
    <w:rsid w:val="008B3263"/>
    <w:rsid w:val="008B383D"/>
    <w:rsid w:val="008B3AEA"/>
    <w:rsid w:val="008B3CD9"/>
    <w:rsid w:val="008B41E9"/>
    <w:rsid w:val="008B5E35"/>
    <w:rsid w:val="008B61B2"/>
    <w:rsid w:val="008B665A"/>
    <w:rsid w:val="008B6DEC"/>
    <w:rsid w:val="008B73E5"/>
    <w:rsid w:val="008C08D7"/>
    <w:rsid w:val="008C0A70"/>
    <w:rsid w:val="008C0EFD"/>
    <w:rsid w:val="008C4CB3"/>
    <w:rsid w:val="008C4FA9"/>
    <w:rsid w:val="008C5102"/>
    <w:rsid w:val="008C665A"/>
    <w:rsid w:val="008C793D"/>
    <w:rsid w:val="008D001F"/>
    <w:rsid w:val="008D061C"/>
    <w:rsid w:val="008D0643"/>
    <w:rsid w:val="008D14AB"/>
    <w:rsid w:val="008D16AB"/>
    <w:rsid w:val="008D1FBC"/>
    <w:rsid w:val="008D202D"/>
    <w:rsid w:val="008D2B8D"/>
    <w:rsid w:val="008D4B23"/>
    <w:rsid w:val="008D4CA4"/>
    <w:rsid w:val="008D5338"/>
    <w:rsid w:val="008D57C0"/>
    <w:rsid w:val="008D5B81"/>
    <w:rsid w:val="008D6100"/>
    <w:rsid w:val="008D66B8"/>
    <w:rsid w:val="008D6C0B"/>
    <w:rsid w:val="008D71DA"/>
    <w:rsid w:val="008E05B1"/>
    <w:rsid w:val="008E066A"/>
    <w:rsid w:val="008E170A"/>
    <w:rsid w:val="008E1CF1"/>
    <w:rsid w:val="008E2D18"/>
    <w:rsid w:val="008E35D3"/>
    <w:rsid w:val="008E3645"/>
    <w:rsid w:val="008E37F9"/>
    <w:rsid w:val="008E40FE"/>
    <w:rsid w:val="008E4163"/>
    <w:rsid w:val="008E5AEE"/>
    <w:rsid w:val="008E5D96"/>
    <w:rsid w:val="008E5EF9"/>
    <w:rsid w:val="008E6482"/>
    <w:rsid w:val="008E6E8F"/>
    <w:rsid w:val="008F0AF2"/>
    <w:rsid w:val="008F1FC1"/>
    <w:rsid w:val="008F41EB"/>
    <w:rsid w:val="008F66EC"/>
    <w:rsid w:val="008F67F4"/>
    <w:rsid w:val="008F6E73"/>
    <w:rsid w:val="00901BDD"/>
    <w:rsid w:val="0090233A"/>
    <w:rsid w:val="009023A8"/>
    <w:rsid w:val="009026DB"/>
    <w:rsid w:val="00903197"/>
    <w:rsid w:val="009033BC"/>
    <w:rsid w:val="0090372A"/>
    <w:rsid w:val="00903A04"/>
    <w:rsid w:val="0090423E"/>
    <w:rsid w:val="009044B7"/>
    <w:rsid w:val="00904EBC"/>
    <w:rsid w:val="009063C0"/>
    <w:rsid w:val="0090753A"/>
    <w:rsid w:val="009118B9"/>
    <w:rsid w:val="009119BE"/>
    <w:rsid w:val="00911AB4"/>
    <w:rsid w:val="009123B0"/>
    <w:rsid w:val="0091525F"/>
    <w:rsid w:val="009152C9"/>
    <w:rsid w:val="009157CE"/>
    <w:rsid w:val="00915C34"/>
    <w:rsid w:val="00915DB2"/>
    <w:rsid w:val="00916B5E"/>
    <w:rsid w:val="00916FB8"/>
    <w:rsid w:val="00916FE2"/>
    <w:rsid w:val="009177FB"/>
    <w:rsid w:val="0092064C"/>
    <w:rsid w:val="0092066E"/>
    <w:rsid w:val="00920D6B"/>
    <w:rsid w:val="00920DC6"/>
    <w:rsid w:val="00920F06"/>
    <w:rsid w:val="00921448"/>
    <w:rsid w:val="0092171B"/>
    <w:rsid w:val="00921869"/>
    <w:rsid w:val="00922223"/>
    <w:rsid w:val="0092288B"/>
    <w:rsid w:val="00922B53"/>
    <w:rsid w:val="00922EDF"/>
    <w:rsid w:val="009234E3"/>
    <w:rsid w:val="0092466B"/>
    <w:rsid w:val="00925257"/>
    <w:rsid w:val="00925508"/>
    <w:rsid w:val="0092583A"/>
    <w:rsid w:val="009258C7"/>
    <w:rsid w:val="0092597D"/>
    <w:rsid w:val="00926468"/>
    <w:rsid w:val="0093005E"/>
    <w:rsid w:val="00930426"/>
    <w:rsid w:val="0093095C"/>
    <w:rsid w:val="00930AC2"/>
    <w:rsid w:val="009310E9"/>
    <w:rsid w:val="00931F43"/>
    <w:rsid w:val="00931F4A"/>
    <w:rsid w:val="009321D3"/>
    <w:rsid w:val="00933DD7"/>
    <w:rsid w:val="00936DA6"/>
    <w:rsid w:val="00937609"/>
    <w:rsid w:val="0093768E"/>
    <w:rsid w:val="00940F80"/>
    <w:rsid w:val="0094100E"/>
    <w:rsid w:val="00941AEB"/>
    <w:rsid w:val="00941B9F"/>
    <w:rsid w:val="00941BE8"/>
    <w:rsid w:val="00941EAB"/>
    <w:rsid w:val="00942262"/>
    <w:rsid w:val="00942B1D"/>
    <w:rsid w:val="00942BF6"/>
    <w:rsid w:val="0094366F"/>
    <w:rsid w:val="009439EE"/>
    <w:rsid w:val="00944376"/>
    <w:rsid w:val="00944EA0"/>
    <w:rsid w:val="00946B1F"/>
    <w:rsid w:val="00946F26"/>
    <w:rsid w:val="00947E68"/>
    <w:rsid w:val="009501EE"/>
    <w:rsid w:val="00950911"/>
    <w:rsid w:val="00950BBE"/>
    <w:rsid w:val="009510B6"/>
    <w:rsid w:val="009522B2"/>
    <w:rsid w:val="00953872"/>
    <w:rsid w:val="00956B51"/>
    <w:rsid w:val="00956B8D"/>
    <w:rsid w:val="00957812"/>
    <w:rsid w:val="00957A03"/>
    <w:rsid w:val="00957AC1"/>
    <w:rsid w:val="00960ED3"/>
    <w:rsid w:val="009611F6"/>
    <w:rsid w:val="00962242"/>
    <w:rsid w:val="009630E5"/>
    <w:rsid w:val="0096325D"/>
    <w:rsid w:val="009635D6"/>
    <w:rsid w:val="00963950"/>
    <w:rsid w:val="00964460"/>
    <w:rsid w:val="009647F9"/>
    <w:rsid w:val="0096504E"/>
    <w:rsid w:val="00967389"/>
    <w:rsid w:val="00970BD8"/>
    <w:rsid w:val="00971A39"/>
    <w:rsid w:val="00972F8B"/>
    <w:rsid w:val="00973195"/>
    <w:rsid w:val="0097378D"/>
    <w:rsid w:val="009740FF"/>
    <w:rsid w:val="0097423F"/>
    <w:rsid w:val="009746C3"/>
    <w:rsid w:val="00974F83"/>
    <w:rsid w:val="00975A54"/>
    <w:rsid w:val="009769E7"/>
    <w:rsid w:val="00977401"/>
    <w:rsid w:val="009802D9"/>
    <w:rsid w:val="009806EA"/>
    <w:rsid w:val="00981390"/>
    <w:rsid w:val="0098191D"/>
    <w:rsid w:val="009824D1"/>
    <w:rsid w:val="00982829"/>
    <w:rsid w:val="00982D83"/>
    <w:rsid w:val="009834D3"/>
    <w:rsid w:val="00983572"/>
    <w:rsid w:val="00985459"/>
    <w:rsid w:val="009854D4"/>
    <w:rsid w:val="00985631"/>
    <w:rsid w:val="00986A57"/>
    <w:rsid w:val="00987B4F"/>
    <w:rsid w:val="00987EEB"/>
    <w:rsid w:val="009907E3"/>
    <w:rsid w:val="00990AF6"/>
    <w:rsid w:val="00990CE7"/>
    <w:rsid w:val="009922CB"/>
    <w:rsid w:val="00992450"/>
    <w:rsid w:val="00993224"/>
    <w:rsid w:val="00993593"/>
    <w:rsid w:val="00993711"/>
    <w:rsid w:val="0099502F"/>
    <w:rsid w:val="00995B4A"/>
    <w:rsid w:val="0099629C"/>
    <w:rsid w:val="0099640B"/>
    <w:rsid w:val="0099683E"/>
    <w:rsid w:val="00996A8F"/>
    <w:rsid w:val="00996C77"/>
    <w:rsid w:val="009A01FF"/>
    <w:rsid w:val="009A0AE0"/>
    <w:rsid w:val="009A0B88"/>
    <w:rsid w:val="009A0CD2"/>
    <w:rsid w:val="009A0E74"/>
    <w:rsid w:val="009A19E8"/>
    <w:rsid w:val="009A208F"/>
    <w:rsid w:val="009A3DAF"/>
    <w:rsid w:val="009A3FF2"/>
    <w:rsid w:val="009A4EA9"/>
    <w:rsid w:val="009A5253"/>
    <w:rsid w:val="009A53E4"/>
    <w:rsid w:val="009A5996"/>
    <w:rsid w:val="009A5BBE"/>
    <w:rsid w:val="009A5E31"/>
    <w:rsid w:val="009A68DE"/>
    <w:rsid w:val="009A6924"/>
    <w:rsid w:val="009A718C"/>
    <w:rsid w:val="009A7ACB"/>
    <w:rsid w:val="009A7ACE"/>
    <w:rsid w:val="009A7BF1"/>
    <w:rsid w:val="009B0195"/>
    <w:rsid w:val="009B0920"/>
    <w:rsid w:val="009B1AE2"/>
    <w:rsid w:val="009B1EA1"/>
    <w:rsid w:val="009B2344"/>
    <w:rsid w:val="009B25D0"/>
    <w:rsid w:val="009B2D96"/>
    <w:rsid w:val="009B2DFE"/>
    <w:rsid w:val="009B3A11"/>
    <w:rsid w:val="009B4624"/>
    <w:rsid w:val="009B4A99"/>
    <w:rsid w:val="009B4BE2"/>
    <w:rsid w:val="009B56E9"/>
    <w:rsid w:val="009B64B9"/>
    <w:rsid w:val="009B69CC"/>
    <w:rsid w:val="009B6A3C"/>
    <w:rsid w:val="009B6BE2"/>
    <w:rsid w:val="009C0C35"/>
    <w:rsid w:val="009C0D27"/>
    <w:rsid w:val="009C1AD4"/>
    <w:rsid w:val="009C363E"/>
    <w:rsid w:val="009C3A12"/>
    <w:rsid w:val="009C5439"/>
    <w:rsid w:val="009C5DDE"/>
    <w:rsid w:val="009C5EA0"/>
    <w:rsid w:val="009C71D4"/>
    <w:rsid w:val="009C758C"/>
    <w:rsid w:val="009D0A9B"/>
    <w:rsid w:val="009D12A8"/>
    <w:rsid w:val="009D1487"/>
    <w:rsid w:val="009D2197"/>
    <w:rsid w:val="009D22B9"/>
    <w:rsid w:val="009D35D5"/>
    <w:rsid w:val="009D3E92"/>
    <w:rsid w:val="009D4008"/>
    <w:rsid w:val="009D4C90"/>
    <w:rsid w:val="009D5383"/>
    <w:rsid w:val="009D5AB3"/>
    <w:rsid w:val="009D5CAB"/>
    <w:rsid w:val="009D6423"/>
    <w:rsid w:val="009E146E"/>
    <w:rsid w:val="009E2F08"/>
    <w:rsid w:val="009E3121"/>
    <w:rsid w:val="009E392B"/>
    <w:rsid w:val="009E400B"/>
    <w:rsid w:val="009E43DC"/>
    <w:rsid w:val="009E6633"/>
    <w:rsid w:val="009E6AB7"/>
    <w:rsid w:val="009E7192"/>
    <w:rsid w:val="009E7798"/>
    <w:rsid w:val="009E7F5B"/>
    <w:rsid w:val="009F0585"/>
    <w:rsid w:val="009F05FF"/>
    <w:rsid w:val="009F115F"/>
    <w:rsid w:val="009F18C4"/>
    <w:rsid w:val="009F1C38"/>
    <w:rsid w:val="009F1E1F"/>
    <w:rsid w:val="009F223B"/>
    <w:rsid w:val="009F2503"/>
    <w:rsid w:val="009F2783"/>
    <w:rsid w:val="009F2943"/>
    <w:rsid w:val="009F2DE4"/>
    <w:rsid w:val="009F3D71"/>
    <w:rsid w:val="009F4CAE"/>
    <w:rsid w:val="009F6A83"/>
    <w:rsid w:val="009F6C9C"/>
    <w:rsid w:val="009F6E55"/>
    <w:rsid w:val="009F74A3"/>
    <w:rsid w:val="00A01687"/>
    <w:rsid w:val="00A016CC"/>
    <w:rsid w:val="00A033AF"/>
    <w:rsid w:val="00A0403D"/>
    <w:rsid w:val="00A044B2"/>
    <w:rsid w:val="00A055ED"/>
    <w:rsid w:val="00A07670"/>
    <w:rsid w:val="00A07B56"/>
    <w:rsid w:val="00A102DB"/>
    <w:rsid w:val="00A103A5"/>
    <w:rsid w:val="00A10C13"/>
    <w:rsid w:val="00A11717"/>
    <w:rsid w:val="00A127B9"/>
    <w:rsid w:val="00A12B7A"/>
    <w:rsid w:val="00A12D15"/>
    <w:rsid w:val="00A132B8"/>
    <w:rsid w:val="00A14791"/>
    <w:rsid w:val="00A1623A"/>
    <w:rsid w:val="00A170AA"/>
    <w:rsid w:val="00A17D5F"/>
    <w:rsid w:val="00A17F04"/>
    <w:rsid w:val="00A17F3E"/>
    <w:rsid w:val="00A20339"/>
    <w:rsid w:val="00A20747"/>
    <w:rsid w:val="00A20DC9"/>
    <w:rsid w:val="00A21B72"/>
    <w:rsid w:val="00A224F4"/>
    <w:rsid w:val="00A235EE"/>
    <w:rsid w:val="00A246D3"/>
    <w:rsid w:val="00A25066"/>
    <w:rsid w:val="00A30A26"/>
    <w:rsid w:val="00A3246F"/>
    <w:rsid w:val="00A33CA0"/>
    <w:rsid w:val="00A34BFF"/>
    <w:rsid w:val="00A35752"/>
    <w:rsid w:val="00A35C5F"/>
    <w:rsid w:val="00A36B71"/>
    <w:rsid w:val="00A36DA1"/>
    <w:rsid w:val="00A36ED9"/>
    <w:rsid w:val="00A37F42"/>
    <w:rsid w:val="00A404CD"/>
    <w:rsid w:val="00A405E9"/>
    <w:rsid w:val="00A41C53"/>
    <w:rsid w:val="00A434E9"/>
    <w:rsid w:val="00A43649"/>
    <w:rsid w:val="00A45487"/>
    <w:rsid w:val="00A462B9"/>
    <w:rsid w:val="00A46F18"/>
    <w:rsid w:val="00A47743"/>
    <w:rsid w:val="00A4774C"/>
    <w:rsid w:val="00A47B86"/>
    <w:rsid w:val="00A50B21"/>
    <w:rsid w:val="00A50CF6"/>
    <w:rsid w:val="00A510C8"/>
    <w:rsid w:val="00A53E05"/>
    <w:rsid w:val="00A54251"/>
    <w:rsid w:val="00A547D4"/>
    <w:rsid w:val="00A55CEF"/>
    <w:rsid w:val="00A562DD"/>
    <w:rsid w:val="00A56AE7"/>
    <w:rsid w:val="00A57545"/>
    <w:rsid w:val="00A608D1"/>
    <w:rsid w:val="00A60ADC"/>
    <w:rsid w:val="00A60CFC"/>
    <w:rsid w:val="00A60ED0"/>
    <w:rsid w:val="00A6211E"/>
    <w:rsid w:val="00A621C1"/>
    <w:rsid w:val="00A63CD2"/>
    <w:rsid w:val="00A6449C"/>
    <w:rsid w:val="00A64AFE"/>
    <w:rsid w:val="00A64D9E"/>
    <w:rsid w:val="00A64FEC"/>
    <w:rsid w:val="00A654BC"/>
    <w:rsid w:val="00A65794"/>
    <w:rsid w:val="00A65B80"/>
    <w:rsid w:val="00A65C8B"/>
    <w:rsid w:val="00A66CEE"/>
    <w:rsid w:val="00A674CC"/>
    <w:rsid w:val="00A676FC"/>
    <w:rsid w:val="00A67EAE"/>
    <w:rsid w:val="00A7001D"/>
    <w:rsid w:val="00A70097"/>
    <w:rsid w:val="00A705D6"/>
    <w:rsid w:val="00A706FE"/>
    <w:rsid w:val="00A71468"/>
    <w:rsid w:val="00A71C8E"/>
    <w:rsid w:val="00A727A3"/>
    <w:rsid w:val="00A75CAF"/>
    <w:rsid w:val="00A77217"/>
    <w:rsid w:val="00A779D1"/>
    <w:rsid w:val="00A77A3B"/>
    <w:rsid w:val="00A803A4"/>
    <w:rsid w:val="00A81247"/>
    <w:rsid w:val="00A8156C"/>
    <w:rsid w:val="00A820A6"/>
    <w:rsid w:val="00A83174"/>
    <w:rsid w:val="00A83D90"/>
    <w:rsid w:val="00A8410C"/>
    <w:rsid w:val="00A84A55"/>
    <w:rsid w:val="00A851F1"/>
    <w:rsid w:val="00A85845"/>
    <w:rsid w:val="00A861C7"/>
    <w:rsid w:val="00A86E06"/>
    <w:rsid w:val="00A9009F"/>
    <w:rsid w:val="00A901C1"/>
    <w:rsid w:val="00A91460"/>
    <w:rsid w:val="00A9242E"/>
    <w:rsid w:val="00A92D77"/>
    <w:rsid w:val="00A94199"/>
    <w:rsid w:val="00A9425E"/>
    <w:rsid w:val="00A947E1"/>
    <w:rsid w:val="00A951C9"/>
    <w:rsid w:val="00A95904"/>
    <w:rsid w:val="00A95F53"/>
    <w:rsid w:val="00A9615F"/>
    <w:rsid w:val="00A96614"/>
    <w:rsid w:val="00A96BE5"/>
    <w:rsid w:val="00A96E1C"/>
    <w:rsid w:val="00A970A4"/>
    <w:rsid w:val="00A97F58"/>
    <w:rsid w:val="00AA07A8"/>
    <w:rsid w:val="00AA105B"/>
    <w:rsid w:val="00AA127D"/>
    <w:rsid w:val="00AA1723"/>
    <w:rsid w:val="00AA1FFE"/>
    <w:rsid w:val="00AA4D81"/>
    <w:rsid w:val="00AA5717"/>
    <w:rsid w:val="00AA7248"/>
    <w:rsid w:val="00AB06A9"/>
    <w:rsid w:val="00AB0F79"/>
    <w:rsid w:val="00AB13A3"/>
    <w:rsid w:val="00AB1E9B"/>
    <w:rsid w:val="00AB2A15"/>
    <w:rsid w:val="00AB36A2"/>
    <w:rsid w:val="00AB4B13"/>
    <w:rsid w:val="00AB67BB"/>
    <w:rsid w:val="00AB6C74"/>
    <w:rsid w:val="00AB7042"/>
    <w:rsid w:val="00AC0178"/>
    <w:rsid w:val="00AC01C0"/>
    <w:rsid w:val="00AC0277"/>
    <w:rsid w:val="00AC169A"/>
    <w:rsid w:val="00AC20F4"/>
    <w:rsid w:val="00AC3151"/>
    <w:rsid w:val="00AC4A64"/>
    <w:rsid w:val="00AC579C"/>
    <w:rsid w:val="00AC5C07"/>
    <w:rsid w:val="00AC63EA"/>
    <w:rsid w:val="00AC6D12"/>
    <w:rsid w:val="00AC7445"/>
    <w:rsid w:val="00AC74E1"/>
    <w:rsid w:val="00AC78CA"/>
    <w:rsid w:val="00AC7DE3"/>
    <w:rsid w:val="00AD0BE0"/>
    <w:rsid w:val="00AD0E73"/>
    <w:rsid w:val="00AD278B"/>
    <w:rsid w:val="00AD3B33"/>
    <w:rsid w:val="00AD3C4F"/>
    <w:rsid w:val="00AD457C"/>
    <w:rsid w:val="00AD4D92"/>
    <w:rsid w:val="00AD5D3E"/>
    <w:rsid w:val="00AD6277"/>
    <w:rsid w:val="00AD6EBC"/>
    <w:rsid w:val="00AD744A"/>
    <w:rsid w:val="00AE0B1D"/>
    <w:rsid w:val="00AE1356"/>
    <w:rsid w:val="00AE13AB"/>
    <w:rsid w:val="00AE23F0"/>
    <w:rsid w:val="00AE28BA"/>
    <w:rsid w:val="00AE4A65"/>
    <w:rsid w:val="00AE4D90"/>
    <w:rsid w:val="00AE5519"/>
    <w:rsid w:val="00AE5DE5"/>
    <w:rsid w:val="00AE740C"/>
    <w:rsid w:val="00AE74C9"/>
    <w:rsid w:val="00AF1328"/>
    <w:rsid w:val="00AF2CD8"/>
    <w:rsid w:val="00AF3416"/>
    <w:rsid w:val="00AF472E"/>
    <w:rsid w:val="00AF4F79"/>
    <w:rsid w:val="00AF7432"/>
    <w:rsid w:val="00B0029A"/>
    <w:rsid w:val="00B0087D"/>
    <w:rsid w:val="00B00A21"/>
    <w:rsid w:val="00B017AF"/>
    <w:rsid w:val="00B01970"/>
    <w:rsid w:val="00B02445"/>
    <w:rsid w:val="00B031F4"/>
    <w:rsid w:val="00B032BF"/>
    <w:rsid w:val="00B03445"/>
    <w:rsid w:val="00B03671"/>
    <w:rsid w:val="00B0416E"/>
    <w:rsid w:val="00B04971"/>
    <w:rsid w:val="00B0517E"/>
    <w:rsid w:val="00B05E40"/>
    <w:rsid w:val="00B06DFC"/>
    <w:rsid w:val="00B0711E"/>
    <w:rsid w:val="00B074BD"/>
    <w:rsid w:val="00B07837"/>
    <w:rsid w:val="00B10126"/>
    <w:rsid w:val="00B10380"/>
    <w:rsid w:val="00B113A1"/>
    <w:rsid w:val="00B12214"/>
    <w:rsid w:val="00B12B7C"/>
    <w:rsid w:val="00B12ED1"/>
    <w:rsid w:val="00B13889"/>
    <w:rsid w:val="00B13FBD"/>
    <w:rsid w:val="00B14FA9"/>
    <w:rsid w:val="00B151BB"/>
    <w:rsid w:val="00B15B63"/>
    <w:rsid w:val="00B15C4F"/>
    <w:rsid w:val="00B16645"/>
    <w:rsid w:val="00B16DC2"/>
    <w:rsid w:val="00B207AD"/>
    <w:rsid w:val="00B2089E"/>
    <w:rsid w:val="00B20D68"/>
    <w:rsid w:val="00B20DF2"/>
    <w:rsid w:val="00B21B4C"/>
    <w:rsid w:val="00B227E4"/>
    <w:rsid w:val="00B240B7"/>
    <w:rsid w:val="00B253B4"/>
    <w:rsid w:val="00B25A15"/>
    <w:rsid w:val="00B26C00"/>
    <w:rsid w:val="00B27866"/>
    <w:rsid w:val="00B3032E"/>
    <w:rsid w:val="00B3052A"/>
    <w:rsid w:val="00B30CED"/>
    <w:rsid w:val="00B31A37"/>
    <w:rsid w:val="00B31D79"/>
    <w:rsid w:val="00B337EC"/>
    <w:rsid w:val="00B338A3"/>
    <w:rsid w:val="00B33BF1"/>
    <w:rsid w:val="00B33C50"/>
    <w:rsid w:val="00B344B9"/>
    <w:rsid w:val="00B36B80"/>
    <w:rsid w:val="00B36FAC"/>
    <w:rsid w:val="00B41A82"/>
    <w:rsid w:val="00B41E2B"/>
    <w:rsid w:val="00B41F55"/>
    <w:rsid w:val="00B42AB5"/>
    <w:rsid w:val="00B4469D"/>
    <w:rsid w:val="00B44C53"/>
    <w:rsid w:val="00B44D06"/>
    <w:rsid w:val="00B45662"/>
    <w:rsid w:val="00B45819"/>
    <w:rsid w:val="00B45E7B"/>
    <w:rsid w:val="00B45FB7"/>
    <w:rsid w:val="00B46E33"/>
    <w:rsid w:val="00B472CD"/>
    <w:rsid w:val="00B50737"/>
    <w:rsid w:val="00B50F6A"/>
    <w:rsid w:val="00B510CF"/>
    <w:rsid w:val="00B529D7"/>
    <w:rsid w:val="00B56C98"/>
    <w:rsid w:val="00B56F96"/>
    <w:rsid w:val="00B57F56"/>
    <w:rsid w:val="00B6092B"/>
    <w:rsid w:val="00B6092C"/>
    <w:rsid w:val="00B61731"/>
    <w:rsid w:val="00B6231A"/>
    <w:rsid w:val="00B627AF"/>
    <w:rsid w:val="00B633EF"/>
    <w:rsid w:val="00B6464A"/>
    <w:rsid w:val="00B65F32"/>
    <w:rsid w:val="00B663D6"/>
    <w:rsid w:val="00B66FC9"/>
    <w:rsid w:val="00B6757D"/>
    <w:rsid w:val="00B70B28"/>
    <w:rsid w:val="00B70F26"/>
    <w:rsid w:val="00B7185A"/>
    <w:rsid w:val="00B72E28"/>
    <w:rsid w:val="00B74DB7"/>
    <w:rsid w:val="00B75364"/>
    <w:rsid w:val="00B755DE"/>
    <w:rsid w:val="00B75D93"/>
    <w:rsid w:val="00B76899"/>
    <w:rsid w:val="00B77017"/>
    <w:rsid w:val="00B80B47"/>
    <w:rsid w:val="00B80C78"/>
    <w:rsid w:val="00B8272D"/>
    <w:rsid w:val="00B84A0A"/>
    <w:rsid w:val="00B864AB"/>
    <w:rsid w:val="00B8673E"/>
    <w:rsid w:val="00B86DBF"/>
    <w:rsid w:val="00B90CB7"/>
    <w:rsid w:val="00B91360"/>
    <w:rsid w:val="00B92917"/>
    <w:rsid w:val="00B92D79"/>
    <w:rsid w:val="00B9388B"/>
    <w:rsid w:val="00B941A6"/>
    <w:rsid w:val="00B94932"/>
    <w:rsid w:val="00B96E4D"/>
    <w:rsid w:val="00B97008"/>
    <w:rsid w:val="00B974FD"/>
    <w:rsid w:val="00B97518"/>
    <w:rsid w:val="00B977EE"/>
    <w:rsid w:val="00B97CD9"/>
    <w:rsid w:val="00B97E73"/>
    <w:rsid w:val="00BA1123"/>
    <w:rsid w:val="00BA1D53"/>
    <w:rsid w:val="00BA21DD"/>
    <w:rsid w:val="00BA2385"/>
    <w:rsid w:val="00BA49A4"/>
    <w:rsid w:val="00BA5753"/>
    <w:rsid w:val="00BA5D1E"/>
    <w:rsid w:val="00BA6AED"/>
    <w:rsid w:val="00BA6DE9"/>
    <w:rsid w:val="00BA6DF8"/>
    <w:rsid w:val="00BA7961"/>
    <w:rsid w:val="00BB004B"/>
    <w:rsid w:val="00BB0140"/>
    <w:rsid w:val="00BB0610"/>
    <w:rsid w:val="00BB1142"/>
    <w:rsid w:val="00BB19A6"/>
    <w:rsid w:val="00BB1D25"/>
    <w:rsid w:val="00BB266F"/>
    <w:rsid w:val="00BB2785"/>
    <w:rsid w:val="00BB2C68"/>
    <w:rsid w:val="00BB3C28"/>
    <w:rsid w:val="00BC0122"/>
    <w:rsid w:val="00BC1148"/>
    <w:rsid w:val="00BC362F"/>
    <w:rsid w:val="00BC47DF"/>
    <w:rsid w:val="00BC4ADF"/>
    <w:rsid w:val="00BC5AC5"/>
    <w:rsid w:val="00BC5FDE"/>
    <w:rsid w:val="00BC69E6"/>
    <w:rsid w:val="00BC6F8B"/>
    <w:rsid w:val="00BC70FF"/>
    <w:rsid w:val="00BD1D95"/>
    <w:rsid w:val="00BD1E7B"/>
    <w:rsid w:val="00BD21F3"/>
    <w:rsid w:val="00BD2712"/>
    <w:rsid w:val="00BD2CA4"/>
    <w:rsid w:val="00BD2E07"/>
    <w:rsid w:val="00BD3BD9"/>
    <w:rsid w:val="00BD3D4F"/>
    <w:rsid w:val="00BD3E1B"/>
    <w:rsid w:val="00BD3E99"/>
    <w:rsid w:val="00BD4AD7"/>
    <w:rsid w:val="00BD5778"/>
    <w:rsid w:val="00BD59E4"/>
    <w:rsid w:val="00BD6996"/>
    <w:rsid w:val="00BD7CD2"/>
    <w:rsid w:val="00BE08F5"/>
    <w:rsid w:val="00BE0936"/>
    <w:rsid w:val="00BE0ABB"/>
    <w:rsid w:val="00BE0AFC"/>
    <w:rsid w:val="00BE0DE2"/>
    <w:rsid w:val="00BE0DEF"/>
    <w:rsid w:val="00BE1D28"/>
    <w:rsid w:val="00BE1FE5"/>
    <w:rsid w:val="00BE204B"/>
    <w:rsid w:val="00BE23A8"/>
    <w:rsid w:val="00BE2DED"/>
    <w:rsid w:val="00BE383F"/>
    <w:rsid w:val="00BE492B"/>
    <w:rsid w:val="00BE4C80"/>
    <w:rsid w:val="00BE4FED"/>
    <w:rsid w:val="00BE597B"/>
    <w:rsid w:val="00BE74A0"/>
    <w:rsid w:val="00BE7A64"/>
    <w:rsid w:val="00BF056C"/>
    <w:rsid w:val="00BF2B74"/>
    <w:rsid w:val="00BF2DA4"/>
    <w:rsid w:val="00BF3E4B"/>
    <w:rsid w:val="00BF3F33"/>
    <w:rsid w:val="00BF3FD5"/>
    <w:rsid w:val="00BF60FE"/>
    <w:rsid w:val="00BF6233"/>
    <w:rsid w:val="00BF63B7"/>
    <w:rsid w:val="00BF6C39"/>
    <w:rsid w:val="00BF7157"/>
    <w:rsid w:val="00BF730B"/>
    <w:rsid w:val="00C027A3"/>
    <w:rsid w:val="00C02C17"/>
    <w:rsid w:val="00C03280"/>
    <w:rsid w:val="00C03A39"/>
    <w:rsid w:val="00C03F49"/>
    <w:rsid w:val="00C04385"/>
    <w:rsid w:val="00C0464D"/>
    <w:rsid w:val="00C05094"/>
    <w:rsid w:val="00C05C9E"/>
    <w:rsid w:val="00C05E43"/>
    <w:rsid w:val="00C06697"/>
    <w:rsid w:val="00C0736D"/>
    <w:rsid w:val="00C102E5"/>
    <w:rsid w:val="00C1047F"/>
    <w:rsid w:val="00C105AF"/>
    <w:rsid w:val="00C10744"/>
    <w:rsid w:val="00C10F2E"/>
    <w:rsid w:val="00C11B20"/>
    <w:rsid w:val="00C11D6B"/>
    <w:rsid w:val="00C122A3"/>
    <w:rsid w:val="00C12C66"/>
    <w:rsid w:val="00C12E9A"/>
    <w:rsid w:val="00C137DD"/>
    <w:rsid w:val="00C13D0E"/>
    <w:rsid w:val="00C13EE7"/>
    <w:rsid w:val="00C143A4"/>
    <w:rsid w:val="00C14FCE"/>
    <w:rsid w:val="00C15C56"/>
    <w:rsid w:val="00C15E27"/>
    <w:rsid w:val="00C15F08"/>
    <w:rsid w:val="00C16271"/>
    <w:rsid w:val="00C1669E"/>
    <w:rsid w:val="00C17AB5"/>
    <w:rsid w:val="00C20A6A"/>
    <w:rsid w:val="00C21018"/>
    <w:rsid w:val="00C21EFB"/>
    <w:rsid w:val="00C21FF3"/>
    <w:rsid w:val="00C23BBD"/>
    <w:rsid w:val="00C23DFE"/>
    <w:rsid w:val="00C240B1"/>
    <w:rsid w:val="00C24B0D"/>
    <w:rsid w:val="00C25418"/>
    <w:rsid w:val="00C2548C"/>
    <w:rsid w:val="00C256E5"/>
    <w:rsid w:val="00C26801"/>
    <w:rsid w:val="00C27E38"/>
    <w:rsid w:val="00C27E76"/>
    <w:rsid w:val="00C301AE"/>
    <w:rsid w:val="00C3024B"/>
    <w:rsid w:val="00C3027C"/>
    <w:rsid w:val="00C31368"/>
    <w:rsid w:val="00C31C29"/>
    <w:rsid w:val="00C32810"/>
    <w:rsid w:val="00C329FB"/>
    <w:rsid w:val="00C32A9D"/>
    <w:rsid w:val="00C32FDD"/>
    <w:rsid w:val="00C32FDF"/>
    <w:rsid w:val="00C33839"/>
    <w:rsid w:val="00C34152"/>
    <w:rsid w:val="00C355D8"/>
    <w:rsid w:val="00C36B90"/>
    <w:rsid w:val="00C37303"/>
    <w:rsid w:val="00C373BC"/>
    <w:rsid w:val="00C378A1"/>
    <w:rsid w:val="00C40138"/>
    <w:rsid w:val="00C41183"/>
    <w:rsid w:val="00C41325"/>
    <w:rsid w:val="00C4148C"/>
    <w:rsid w:val="00C41C08"/>
    <w:rsid w:val="00C42462"/>
    <w:rsid w:val="00C43165"/>
    <w:rsid w:val="00C44D21"/>
    <w:rsid w:val="00C45BAC"/>
    <w:rsid w:val="00C463B6"/>
    <w:rsid w:val="00C4654E"/>
    <w:rsid w:val="00C46A30"/>
    <w:rsid w:val="00C46C0D"/>
    <w:rsid w:val="00C474CF"/>
    <w:rsid w:val="00C515F3"/>
    <w:rsid w:val="00C524A6"/>
    <w:rsid w:val="00C52E39"/>
    <w:rsid w:val="00C536BC"/>
    <w:rsid w:val="00C53C84"/>
    <w:rsid w:val="00C54634"/>
    <w:rsid w:val="00C56A01"/>
    <w:rsid w:val="00C60463"/>
    <w:rsid w:val="00C6074D"/>
    <w:rsid w:val="00C60C5C"/>
    <w:rsid w:val="00C62059"/>
    <w:rsid w:val="00C623A5"/>
    <w:rsid w:val="00C629F2"/>
    <w:rsid w:val="00C6388E"/>
    <w:rsid w:val="00C654ED"/>
    <w:rsid w:val="00C65EA9"/>
    <w:rsid w:val="00C67D74"/>
    <w:rsid w:val="00C70087"/>
    <w:rsid w:val="00C704AA"/>
    <w:rsid w:val="00C708C1"/>
    <w:rsid w:val="00C70B0F"/>
    <w:rsid w:val="00C70BDB"/>
    <w:rsid w:val="00C70C2B"/>
    <w:rsid w:val="00C70C97"/>
    <w:rsid w:val="00C71967"/>
    <w:rsid w:val="00C72292"/>
    <w:rsid w:val="00C7243C"/>
    <w:rsid w:val="00C7250E"/>
    <w:rsid w:val="00C73998"/>
    <w:rsid w:val="00C7472A"/>
    <w:rsid w:val="00C76E92"/>
    <w:rsid w:val="00C77BC2"/>
    <w:rsid w:val="00C82B88"/>
    <w:rsid w:val="00C83CB3"/>
    <w:rsid w:val="00C84947"/>
    <w:rsid w:val="00C84DA8"/>
    <w:rsid w:val="00C8517F"/>
    <w:rsid w:val="00C85D37"/>
    <w:rsid w:val="00C85E76"/>
    <w:rsid w:val="00C86C1C"/>
    <w:rsid w:val="00C90115"/>
    <w:rsid w:val="00C909A6"/>
    <w:rsid w:val="00C915B0"/>
    <w:rsid w:val="00C916EE"/>
    <w:rsid w:val="00C91D6F"/>
    <w:rsid w:val="00C91E4F"/>
    <w:rsid w:val="00C929DE"/>
    <w:rsid w:val="00C93379"/>
    <w:rsid w:val="00C936CC"/>
    <w:rsid w:val="00C939CB"/>
    <w:rsid w:val="00C93BCE"/>
    <w:rsid w:val="00C93C07"/>
    <w:rsid w:val="00C93DBB"/>
    <w:rsid w:val="00C95067"/>
    <w:rsid w:val="00C9528B"/>
    <w:rsid w:val="00C96F80"/>
    <w:rsid w:val="00C97999"/>
    <w:rsid w:val="00C97AD8"/>
    <w:rsid w:val="00C97C9D"/>
    <w:rsid w:val="00CA0939"/>
    <w:rsid w:val="00CA0AEF"/>
    <w:rsid w:val="00CA0B02"/>
    <w:rsid w:val="00CA146F"/>
    <w:rsid w:val="00CA2668"/>
    <w:rsid w:val="00CA2909"/>
    <w:rsid w:val="00CA404B"/>
    <w:rsid w:val="00CA4404"/>
    <w:rsid w:val="00CA52FA"/>
    <w:rsid w:val="00CA556E"/>
    <w:rsid w:val="00CA55BA"/>
    <w:rsid w:val="00CA5B90"/>
    <w:rsid w:val="00CA705C"/>
    <w:rsid w:val="00CA7A40"/>
    <w:rsid w:val="00CA7EFF"/>
    <w:rsid w:val="00CB0EFA"/>
    <w:rsid w:val="00CB0F7C"/>
    <w:rsid w:val="00CB136F"/>
    <w:rsid w:val="00CB1609"/>
    <w:rsid w:val="00CB222E"/>
    <w:rsid w:val="00CB2C47"/>
    <w:rsid w:val="00CB3CAF"/>
    <w:rsid w:val="00CB4E32"/>
    <w:rsid w:val="00CB5AE8"/>
    <w:rsid w:val="00CB65EA"/>
    <w:rsid w:val="00CB75AA"/>
    <w:rsid w:val="00CB75C0"/>
    <w:rsid w:val="00CB764E"/>
    <w:rsid w:val="00CB7F9D"/>
    <w:rsid w:val="00CC0C7C"/>
    <w:rsid w:val="00CC0F67"/>
    <w:rsid w:val="00CC1263"/>
    <w:rsid w:val="00CC1284"/>
    <w:rsid w:val="00CC33A0"/>
    <w:rsid w:val="00CC3EF2"/>
    <w:rsid w:val="00CC4176"/>
    <w:rsid w:val="00CC4422"/>
    <w:rsid w:val="00CC453E"/>
    <w:rsid w:val="00CC5289"/>
    <w:rsid w:val="00CC55A6"/>
    <w:rsid w:val="00CC7377"/>
    <w:rsid w:val="00CD090C"/>
    <w:rsid w:val="00CD2378"/>
    <w:rsid w:val="00CD2BF2"/>
    <w:rsid w:val="00CD2F4D"/>
    <w:rsid w:val="00CD3015"/>
    <w:rsid w:val="00CD3110"/>
    <w:rsid w:val="00CD31CF"/>
    <w:rsid w:val="00CD3F71"/>
    <w:rsid w:val="00CD43AC"/>
    <w:rsid w:val="00CD50D1"/>
    <w:rsid w:val="00CD697A"/>
    <w:rsid w:val="00CE07F1"/>
    <w:rsid w:val="00CE0AF4"/>
    <w:rsid w:val="00CE1367"/>
    <w:rsid w:val="00CE1956"/>
    <w:rsid w:val="00CE2C95"/>
    <w:rsid w:val="00CE355A"/>
    <w:rsid w:val="00CE38EA"/>
    <w:rsid w:val="00CE4116"/>
    <w:rsid w:val="00CE5212"/>
    <w:rsid w:val="00CE5578"/>
    <w:rsid w:val="00CE563E"/>
    <w:rsid w:val="00CE5789"/>
    <w:rsid w:val="00CE62CF"/>
    <w:rsid w:val="00CE6E4E"/>
    <w:rsid w:val="00CE75B4"/>
    <w:rsid w:val="00CF10CF"/>
    <w:rsid w:val="00CF1A3D"/>
    <w:rsid w:val="00CF2036"/>
    <w:rsid w:val="00CF203D"/>
    <w:rsid w:val="00CF36D9"/>
    <w:rsid w:val="00CF3EC0"/>
    <w:rsid w:val="00CF42C1"/>
    <w:rsid w:val="00CF59A4"/>
    <w:rsid w:val="00CF5F4A"/>
    <w:rsid w:val="00CF62C5"/>
    <w:rsid w:val="00CF6803"/>
    <w:rsid w:val="00CF72C9"/>
    <w:rsid w:val="00D001D9"/>
    <w:rsid w:val="00D0051F"/>
    <w:rsid w:val="00D00CCF"/>
    <w:rsid w:val="00D00E57"/>
    <w:rsid w:val="00D0260C"/>
    <w:rsid w:val="00D03891"/>
    <w:rsid w:val="00D040C0"/>
    <w:rsid w:val="00D04385"/>
    <w:rsid w:val="00D06C01"/>
    <w:rsid w:val="00D076A9"/>
    <w:rsid w:val="00D107A8"/>
    <w:rsid w:val="00D10B2F"/>
    <w:rsid w:val="00D115C9"/>
    <w:rsid w:val="00D11793"/>
    <w:rsid w:val="00D119D1"/>
    <w:rsid w:val="00D145C1"/>
    <w:rsid w:val="00D14C5A"/>
    <w:rsid w:val="00D15BC7"/>
    <w:rsid w:val="00D1721E"/>
    <w:rsid w:val="00D17DF6"/>
    <w:rsid w:val="00D21850"/>
    <w:rsid w:val="00D2266F"/>
    <w:rsid w:val="00D24259"/>
    <w:rsid w:val="00D24715"/>
    <w:rsid w:val="00D24787"/>
    <w:rsid w:val="00D25042"/>
    <w:rsid w:val="00D2515C"/>
    <w:rsid w:val="00D251FB"/>
    <w:rsid w:val="00D25ACC"/>
    <w:rsid w:val="00D25D3F"/>
    <w:rsid w:val="00D260B5"/>
    <w:rsid w:val="00D269A0"/>
    <w:rsid w:val="00D274C7"/>
    <w:rsid w:val="00D27D45"/>
    <w:rsid w:val="00D27DAE"/>
    <w:rsid w:val="00D27FC7"/>
    <w:rsid w:val="00D30810"/>
    <w:rsid w:val="00D308D4"/>
    <w:rsid w:val="00D316B0"/>
    <w:rsid w:val="00D31738"/>
    <w:rsid w:val="00D33644"/>
    <w:rsid w:val="00D3420C"/>
    <w:rsid w:val="00D348E6"/>
    <w:rsid w:val="00D3574A"/>
    <w:rsid w:val="00D35A70"/>
    <w:rsid w:val="00D36222"/>
    <w:rsid w:val="00D37440"/>
    <w:rsid w:val="00D429AF"/>
    <w:rsid w:val="00D42D74"/>
    <w:rsid w:val="00D44CFC"/>
    <w:rsid w:val="00D456ED"/>
    <w:rsid w:val="00D45CBA"/>
    <w:rsid w:val="00D463D7"/>
    <w:rsid w:val="00D47328"/>
    <w:rsid w:val="00D476A3"/>
    <w:rsid w:val="00D47DB5"/>
    <w:rsid w:val="00D50497"/>
    <w:rsid w:val="00D50FCB"/>
    <w:rsid w:val="00D515DD"/>
    <w:rsid w:val="00D5255A"/>
    <w:rsid w:val="00D52CC4"/>
    <w:rsid w:val="00D53410"/>
    <w:rsid w:val="00D53703"/>
    <w:rsid w:val="00D542BF"/>
    <w:rsid w:val="00D54BC5"/>
    <w:rsid w:val="00D553D3"/>
    <w:rsid w:val="00D5594E"/>
    <w:rsid w:val="00D55CFF"/>
    <w:rsid w:val="00D566D4"/>
    <w:rsid w:val="00D567BE"/>
    <w:rsid w:val="00D56D32"/>
    <w:rsid w:val="00D57431"/>
    <w:rsid w:val="00D575EF"/>
    <w:rsid w:val="00D57DD8"/>
    <w:rsid w:val="00D57E0E"/>
    <w:rsid w:val="00D60074"/>
    <w:rsid w:val="00D60F68"/>
    <w:rsid w:val="00D61F67"/>
    <w:rsid w:val="00D6249E"/>
    <w:rsid w:val="00D629E8"/>
    <w:rsid w:val="00D62A8D"/>
    <w:rsid w:val="00D64239"/>
    <w:rsid w:val="00D64555"/>
    <w:rsid w:val="00D647BE"/>
    <w:rsid w:val="00D66344"/>
    <w:rsid w:val="00D67E52"/>
    <w:rsid w:val="00D70232"/>
    <w:rsid w:val="00D71BB7"/>
    <w:rsid w:val="00D71CB4"/>
    <w:rsid w:val="00D720E9"/>
    <w:rsid w:val="00D735E5"/>
    <w:rsid w:val="00D73604"/>
    <w:rsid w:val="00D73C5F"/>
    <w:rsid w:val="00D74384"/>
    <w:rsid w:val="00D7473B"/>
    <w:rsid w:val="00D75526"/>
    <w:rsid w:val="00D759CF"/>
    <w:rsid w:val="00D75BB4"/>
    <w:rsid w:val="00D809D3"/>
    <w:rsid w:val="00D80E52"/>
    <w:rsid w:val="00D8128E"/>
    <w:rsid w:val="00D81619"/>
    <w:rsid w:val="00D8256F"/>
    <w:rsid w:val="00D8305F"/>
    <w:rsid w:val="00D836D9"/>
    <w:rsid w:val="00D83F54"/>
    <w:rsid w:val="00D841BD"/>
    <w:rsid w:val="00D84917"/>
    <w:rsid w:val="00D8538A"/>
    <w:rsid w:val="00D85AB1"/>
    <w:rsid w:val="00D85B04"/>
    <w:rsid w:val="00D868E5"/>
    <w:rsid w:val="00D90C1A"/>
    <w:rsid w:val="00D90DCA"/>
    <w:rsid w:val="00D911EB"/>
    <w:rsid w:val="00D912FD"/>
    <w:rsid w:val="00D91310"/>
    <w:rsid w:val="00D9149A"/>
    <w:rsid w:val="00D914E0"/>
    <w:rsid w:val="00D91963"/>
    <w:rsid w:val="00D92048"/>
    <w:rsid w:val="00D929DB"/>
    <w:rsid w:val="00D93453"/>
    <w:rsid w:val="00D934D9"/>
    <w:rsid w:val="00D93EF8"/>
    <w:rsid w:val="00D94545"/>
    <w:rsid w:val="00D94601"/>
    <w:rsid w:val="00D95472"/>
    <w:rsid w:val="00D96CA9"/>
    <w:rsid w:val="00DA2152"/>
    <w:rsid w:val="00DA33B2"/>
    <w:rsid w:val="00DA34ED"/>
    <w:rsid w:val="00DA364C"/>
    <w:rsid w:val="00DA3D59"/>
    <w:rsid w:val="00DA4083"/>
    <w:rsid w:val="00DA47A3"/>
    <w:rsid w:val="00DA6429"/>
    <w:rsid w:val="00DA6519"/>
    <w:rsid w:val="00DA71C4"/>
    <w:rsid w:val="00DA7620"/>
    <w:rsid w:val="00DA7F51"/>
    <w:rsid w:val="00DB05C6"/>
    <w:rsid w:val="00DB13ED"/>
    <w:rsid w:val="00DB174C"/>
    <w:rsid w:val="00DB183B"/>
    <w:rsid w:val="00DB2D5E"/>
    <w:rsid w:val="00DB398B"/>
    <w:rsid w:val="00DB3C69"/>
    <w:rsid w:val="00DB59AB"/>
    <w:rsid w:val="00DB68EE"/>
    <w:rsid w:val="00DB6E5B"/>
    <w:rsid w:val="00DB78B1"/>
    <w:rsid w:val="00DC2A57"/>
    <w:rsid w:val="00DC2C56"/>
    <w:rsid w:val="00DC4080"/>
    <w:rsid w:val="00DC467E"/>
    <w:rsid w:val="00DC4F24"/>
    <w:rsid w:val="00DC5364"/>
    <w:rsid w:val="00DC5FF1"/>
    <w:rsid w:val="00DC6691"/>
    <w:rsid w:val="00DC6A77"/>
    <w:rsid w:val="00DC77A5"/>
    <w:rsid w:val="00DC7E5C"/>
    <w:rsid w:val="00DD04F9"/>
    <w:rsid w:val="00DD0530"/>
    <w:rsid w:val="00DD06E2"/>
    <w:rsid w:val="00DD14D2"/>
    <w:rsid w:val="00DD359C"/>
    <w:rsid w:val="00DD407A"/>
    <w:rsid w:val="00DD4258"/>
    <w:rsid w:val="00DD4C2F"/>
    <w:rsid w:val="00DD529E"/>
    <w:rsid w:val="00DD56BC"/>
    <w:rsid w:val="00DD6C88"/>
    <w:rsid w:val="00DD714A"/>
    <w:rsid w:val="00DD7873"/>
    <w:rsid w:val="00DD7FE4"/>
    <w:rsid w:val="00DE0144"/>
    <w:rsid w:val="00DE13C6"/>
    <w:rsid w:val="00DE1685"/>
    <w:rsid w:val="00DE1C65"/>
    <w:rsid w:val="00DE29E5"/>
    <w:rsid w:val="00DE30FB"/>
    <w:rsid w:val="00DE3293"/>
    <w:rsid w:val="00DE3799"/>
    <w:rsid w:val="00DE4B10"/>
    <w:rsid w:val="00DE5696"/>
    <w:rsid w:val="00DE5A46"/>
    <w:rsid w:val="00DE6A96"/>
    <w:rsid w:val="00DE6D91"/>
    <w:rsid w:val="00DE71B0"/>
    <w:rsid w:val="00DE7F3D"/>
    <w:rsid w:val="00DF0A3E"/>
    <w:rsid w:val="00DF12A8"/>
    <w:rsid w:val="00DF1813"/>
    <w:rsid w:val="00DF1C19"/>
    <w:rsid w:val="00DF213C"/>
    <w:rsid w:val="00DF2A11"/>
    <w:rsid w:val="00DF2D1D"/>
    <w:rsid w:val="00DF3242"/>
    <w:rsid w:val="00DF356C"/>
    <w:rsid w:val="00DF41DD"/>
    <w:rsid w:val="00DF4F51"/>
    <w:rsid w:val="00DF501C"/>
    <w:rsid w:val="00DF52A3"/>
    <w:rsid w:val="00DF5BBB"/>
    <w:rsid w:val="00DF5C76"/>
    <w:rsid w:val="00DF5DDE"/>
    <w:rsid w:val="00DF6775"/>
    <w:rsid w:val="00DF7779"/>
    <w:rsid w:val="00E0005E"/>
    <w:rsid w:val="00E01506"/>
    <w:rsid w:val="00E0218C"/>
    <w:rsid w:val="00E02333"/>
    <w:rsid w:val="00E03A30"/>
    <w:rsid w:val="00E03FE9"/>
    <w:rsid w:val="00E04A71"/>
    <w:rsid w:val="00E05699"/>
    <w:rsid w:val="00E05D86"/>
    <w:rsid w:val="00E067DE"/>
    <w:rsid w:val="00E104E7"/>
    <w:rsid w:val="00E119B8"/>
    <w:rsid w:val="00E12DA2"/>
    <w:rsid w:val="00E12E64"/>
    <w:rsid w:val="00E13C66"/>
    <w:rsid w:val="00E13CCD"/>
    <w:rsid w:val="00E15D2D"/>
    <w:rsid w:val="00E172E6"/>
    <w:rsid w:val="00E17DC1"/>
    <w:rsid w:val="00E17E82"/>
    <w:rsid w:val="00E200A9"/>
    <w:rsid w:val="00E20183"/>
    <w:rsid w:val="00E2075B"/>
    <w:rsid w:val="00E20892"/>
    <w:rsid w:val="00E216BD"/>
    <w:rsid w:val="00E21D4A"/>
    <w:rsid w:val="00E21E84"/>
    <w:rsid w:val="00E2269B"/>
    <w:rsid w:val="00E23334"/>
    <w:rsid w:val="00E23749"/>
    <w:rsid w:val="00E237C2"/>
    <w:rsid w:val="00E24172"/>
    <w:rsid w:val="00E247A2"/>
    <w:rsid w:val="00E24D59"/>
    <w:rsid w:val="00E24F94"/>
    <w:rsid w:val="00E25F97"/>
    <w:rsid w:val="00E268DA"/>
    <w:rsid w:val="00E27710"/>
    <w:rsid w:val="00E3036E"/>
    <w:rsid w:val="00E308BD"/>
    <w:rsid w:val="00E30BFA"/>
    <w:rsid w:val="00E30D3D"/>
    <w:rsid w:val="00E31E8D"/>
    <w:rsid w:val="00E32608"/>
    <w:rsid w:val="00E33162"/>
    <w:rsid w:val="00E343E8"/>
    <w:rsid w:val="00E347DD"/>
    <w:rsid w:val="00E34E0E"/>
    <w:rsid w:val="00E35BBA"/>
    <w:rsid w:val="00E35CB6"/>
    <w:rsid w:val="00E35F6A"/>
    <w:rsid w:val="00E37C88"/>
    <w:rsid w:val="00E4096B"/>
    <w:rsid w:val="00E40C69"/>
    <w:rsid w:val="00E40DD7"/>
    <w:rsid w:val="00E40E7D"/>
    <w:rsid w:val="00E44792"/>
    <w:rsid w:val="00E453D5"/>
    <w:rsid w:val="00E457A7"/>
    <w:rsid w:val="00E45B8C"/>
    <w:rsid w:val="00E47972"/>
    <w:rsid w:val="00E5124A"/>
    <w:rsid w:val="00E5227B"/>
    <w:rsid w:val="00E522F8"/>
    <w:rsid w:val="00E536CA"/>
    <w:rsid w:val="00E538DE"/>
    <w:rsid w:val="00E54DA9"/>
    <w:rsid w:val="00E54F40"/>
    <w:rsid w:val="00E5500B"/>
    <w:rsid w:val="00E56023"/>
    <w:rsid w:val="00E5618E"/>
    <w:rsid w:val="00E564C0"/>
    <w:rsid w:val="00E57E70"/>
    <w:rsid w:val="00E6059D"/>
    <w:rsid w:val="00E6097D"/>
    <w:rsid w:val="00E60C21"/>
    <w:rsid w:val="00E61D8C"/>
    <w:rsid w:val="00E6340E"/>
    <w:rsid w:val="00E63961"/>
    <w:rsid w:val="00E66253"/>
    <w:rsid w:val="00E66618"/>
    <w:rsid w:val="00E7005F"/>
    <w:rsid w:val="00E71193"/>
    <w:rsid w:val="00E714F9"/>
    <w:rsid w:val="00E71580"/>
    <w:rsid w:val="00E71A15"/>
    <w:rsid w:val="00E71ED8"/>
    <w:rsid w:val="00E72512"/>
    <w:rsid w:val="00E725C2"/>
    <w:rsid w:val="00E734E4"/>
    <w:rsid w:val="00E7378C"/>
    <w:rsid w:val="00E746FA"/>
    <w:rsid w:val="00E74C78"/>
    <w:rsid w:val="00E7519C"/>
    <w:rsid w:val="00E759F9"/>
    <w:rsid w:val="00E7639A"/>
    <w:rsid w:val="00E765E7"/>
    <w:rsid w:val="00E766CB"/>
    <w:rsid w:val="00E77C64"/>
    <w:rsid w:val="00E8060E"/>
    <w:rsid w:val="00E8170A"/>
    <w:rsid w:val="00E81A8B"/>
    <w:rsid w:val="00E8203E"/>
    <w:rsid w:val="00E839E6"/>
    <w:rsid w:val="00E845BE"/>
    <w:rsid w:val="00E84AE5"/>
    <w:rsid w:val="00E84BCC"/>
    <w:rsid w:val="00E878A1"/>
    <w:rsid w:val="00E910F2"/>
    <w:rsid w:val="00E917D1"/>
    <w:rsid w:val="00E91CA0"/>
    <w:rsid w:val="00E91F79"/>
    <w:rsid w:val="00E925FE"/>
    <w:rsid w:val="00E938BB"/>
    <w:rsid w:val="00E955F0"/>
    <w:rsid w:val="00E95CCF"/>
    <w:rsid w:val="00E96563"/>
    <w:rsid w:val="00E970EB"/>
    <w:rsid w:val="00E9794F"/>
    <w:rsid w:val="00E97BA2"/>
    <w:rsid w:val="00EA0241"/>
    <w:rsid w:val="00EA02C4"/>
    <w:rsid w:val="00EA223D"/>
    <w:rsid w:val="00EA390D"/>
    <w:rsid w:val="00EA3E5C"/>
    <w:rsid w:val="00EA6A09"/>
    <w:rsid w:val="00EA6BF5"/>
    <w:rsid w:val="00EA77ED"/>
    <w:rsid w:val="00EA7AA0"/>
    <w:rsid w:val="00EB0C28"/>
    <w:rsid w:val="00EB0CE4"/>
    <w:rsid w:val="00EB1AE5"/>
    <w:rsid w:val="00EB1D05"/>
    <w:rsid w:val="00EB1D35"/>
    <w:rsid w:val="00EB300C"/>
    <w:rsid w:val="00EB34B7"/>
    <w:rsid w:val="00EB3A73"/>
    <w:rsid w:val="00EB4EA0"/>
    <w:rsid w:val="00EB506C"/>
    <w:rsid w:val="00EB5291"/>
    <w:rsid w:val="00EB56C0"/>
    <w:rsid w:val="00EB5960"/>
    <w:rsid w:val="00EB59BE"/>
    <w:rsid w:val="00EB64C8"/>
    <w:rsid w:val="00EB7717"/>
    <w:rsid w:val="00EC009F"/>
    <w:rsid w:val="00EC034A"/>
    <w:rsid w:val="00EC0B0D"/>
    <w:rsid w:val="00EC0C55"/>
    <w:rsid w:val="00EC2B3A"/>
    <w:rsid w:val="00EC2D01"/>
    <w:rsid w:val="00EC33A9"/>
    <w:rsid w:val="00EC3494"/>
    <w:rsid w:val="00EC3968"/>
    <w:rsid w:val="00EC5173"/>
    <w:rsid w:val="00EC51FB"/>
    <w:rsid w:val="00EC5778"/>
    <w:rsid w:val="00EC6349"/>
    <w:rsid w:val="00EC65D5"/>
    <w:rsid w:val="00EC6DDC"/>
    <w:rsid w:val="00EC70E0"/>
    <w:rsid w:val="00EC7658"/>
    <w:rsid w:val="00EC7864"/>
    <w:rsid w:val="00ED18A7"/>
    <w:rsid w:val="00ED20E9"/>
    <w:rsid w:val="00ED30BF"/>
    <w:rsid w:val="00ED3784"/>
    <w:rsid w:val="00ED3E05"/>
    <w:rsid w:val="00ED47D7"/>
    <w:rsid w:val="00ED499A"/>
    <w:rsid w:val="00ED529E"/>
    <w:rsid w:val="00ED5E54"/>
    <w:rsid w:val="00ED6052"/>
    <w:rsid w:val="00ED7177"/>
    <w:rsid w:val="00EE0342"/>
    <w:rsid w:val="00EE0FC6"/>
    <w:rsid w:val="00EE18C5"/>
    <w:rsid w:val="00EE2357"/>
    <w:rsid w:val="00EE29C9"/>
    <w:rsid w:val="00EE2F68"/>
    <w:rsid w:val="00EE2FD3"/>
    <w:rsid w:val="00EE3BB5"/>
    <w:rsid w:val="00EE4052"/>
    <w:rsid w:val="00EE42E2"/>
    <w:rsid w:val="00EE44C2"/>
    <w:rsid w:val="00EE50CC"/>
    <w:rsid w:val="00EE5237"/>
    <w:rsid w:val="00EE5261"/>
    <w:rsid w:val="00EE526F"/>
    <w:rsid w:val="00EE57AE"/>
    <w:rsid w:val="00EE5CC5"/>
    <w:rsid w:val="00EE5F43"/>
    <w:rsid w:val="00EE6FEC"/>
    <w:rsid w:val="00EF1075"/>
    <w:rsid w:val="00EF1A8D"/>
    <w:rsid w:val="00EF1F17"/>
    <w:rsid w:val="00EF2100"/>
    <w:rsid w:val="00EF3190"/>
    <w:rsid w:val="00EF403A"/>
    <w:rsid w:val="00EF4E86"/>
    <w:rsid w:val="00EF53BE"/>
    <w:rsid w:val="00EF5CC5"/>
    <w:rsid w:val="00EF642E"/>
    <w:rsid w:val="00EF64A1"/>
    <w:rsid w:val="00EF6623"/>
    <w:rsid w:val="00EF67BF"/>
    <w:rsid w:val="00EF6CB5"/>
    <w:rsid w:val="00EF7A2C"/>
    <w:rsid w:val="00F00491"/>
    <w:rsid w:val="00F01150"/>
    <w:rsid w:val="00F0236E"/>
    <w:rsid w:val="00F03619"/>
    <w:rsid w:val="00F059EE"/>
    <w:rsid w:val="00F06366"/>
    <w:rsid w:val="00F07219"/>
    <w:rsid w:val="00F105AC"/>
    <w:rsid w:val="00F11768"/>
    <w:rsid w:val="00F11F16"/>
    <w:rsid w:val="00F1227B"/>
    <w:rsid w:val="00F125B2"/>
    <w:rsid w:val="00F12883"/>
    <w:rsid w:val="00F130DF"/>
    <w:rsid w:val="00F13341"/>
    <w:rsid w:val="00F135EC"/>
    <w:rsid w:val="00F13F37"/>
    <w:rsid w:val="00F16300"/>
    <w:rsid w:val="00F17F7C"/>
    <w:rsid w:val="00F20F0D"/>
    <w:rsid w:val="00F211D4"/>
    <w:rsid w:val="00F23131"/>
    <w:rsid w:val="00F249BB"/>
    <w:rsid w:val="00F24A8E"/>
    <w:rsid w:val="00F24ACF"/>
    <w:rsid w:val="00F24DFA"/>
    <w:rsid w:val="00F26328"/>
    <w:rsid w:val="00F26371"/>
    <w:rsid w:val="00F26FF0"/>
    <w:rsid w:val="00F27C2A"/>
    <w:rsid w:val="00F303FA"/>
    <w:rsid w:val="00F30E3A"/>
    <w:rsid w:val="00F326FA"/>
    <w:rsid w:val="00F32975"/>
    <w:rsid w:val="00F32A66"/>
    <w:rsid w:val="00F3365D"/>
    <w:rsid w:val="00F336C9"/>
    <w:rsid w:val="00F3409E"/>
    <w:rsid w:val="00F34863"/>
    <w:rsid w:val="00F34A4C"/>
    <w:rsid w:val="00F34EF3"/>
    <w:rsid w:val="00F34FF0"/>
    <w:rsid w:val="00F35146"/>
    <w:rsid w:val="00F354A5"/>
    <w:rsid w:val="00F35B40"/>
    <w:rsid w:val="00F35D26"/>
    <w:rsid w:val="00F35DDB"/>
    <w:rsid w:val="00F37058"/>
    <w:rsid w:val="00F371CD"/>
    <w:rsid w:val="00F3742E"/>
    <w:rsid w:val="00F3792A"/>
    <w:rsid w:val="00F405B5"/>
    <w:rsid w:val="00F40616"/>
    <w:rsid w:val="00F40E51"/>
    <w:rsid w:val="00F4216E"/>
    <w:rsid w:val="00F430AE"/>
    <w:rsid w:val="00F43F9C"/>
    <w:rsid w:val="00F4434B"/>
    <w:rsid w:val="00F444E7"/>
    <w:rsid w:val="00F457E9"/>
    <w:rsid w:val="00F523AF"/>
    <w:rsid w:val="00F53ADA"/>
    <w:rsid w:val="00F544C5"/>
    <w:rsid w:val="00F545B2"/>
    <w:rsid w:val="00F547F9"/>
    <w:rsid w:val="00F54948"/>
    <w:rsid w:val="00F54E68"/>
    <w:rsid w:val="00F55A36"/>
    <w:rsid w:val="00F55CD9"/>
    <w:rsid w:val="00F55EEE"/>
    <w:rsid w:val="00F56A63"/>
    <w:rsid w:val="00F602A8"/>
    <w:rsid w:val="00F60DDD"/>
    <w:rsid w:val="00F62C5B"/>
    <w:rsid w:val="00F63CBE"/>
    <w:rsid w:val="00F63E41"/>
    <w:rsid w:val="00F64B23"/>
    <w:rsid w:val="00F64EED"/>
    <w:rsid w:val="00F664EA"/>
    <w:rsid w:val="00F674D1"/>
    <w:rsid w:val="00F70966"/>
    <w:rsid w:val="00F71040"/>
    <w:rsid w:val="00F73DF6"/>
    <w:rsid w:val="00F752C4"/>
    <w:rsid w:val="00F75408"/>
    <w:rsid w:val="00F75811"/>
    <w:rsid w:val="00F75C3D"/>
    <w:rsid w:val="00F75ED9"/>
    <w:rsid w:val="00F7649C"/>
    <w:rsid w:val="00F77432"/>
    <w:rsid w:val="00F7790D"/>
    <w:rsid w:val="00F802D8"/>
    <w:rsid w:val="00F80C12"/>
    <w:rsid w:val="00F81554"/>
    <w:rsid w:val="00F8178A"/>
    <w:rsid w:val="00F845AB"/>
    <w:rsid w:val="00F84EAD"/>
    <w:rsid w:val="00F8512B"/>
    <w:rsid w:val="00F851AC"/>
    <w:rsid w:val="00F852F8"/>
    <w:rsid w:val="00F866FF"/>
    <w:rsid w:val="00F867AD"/>
    <w:rsid w:val="00F8681E"/>
    <w:rsid w:val="00F87AD5"/>
    <w:rsid w:val="00F87DE1"/>
    <w:rsid w:val="00F900A4"/>
    <w:rsid w:val="00F91D0E"/>
    <w:rsid w:val="00F94CBC"/>
    <w:rsid w:val="00F957C0"/>
    <w:rsid w:val="00F95E4E"/>
    <w:rsid w:val="00F96BC3"/>
    <w:rsid w:val="00F975F6"/>
    <w:rsid w:val="00FA0810"/>
    <w:rsid w:val="00FA0981"/>
    <w:rsid w:val="00FA0C13"/>
    <w:rsid w:val="00FA0D37"/>
    <w:rsid w:val="00FA12A0"/>
    <w:rsid w:val="00FA15BC"/>
    <w:rsid w:val="00FA29D2"/>
    <w:rsid w:val="00FA4AD8"/>
    <w:rsid w:val="00FA5098"/>
    <w:rsid w:val="00FA624A"/>
    <w:rsid w:val="00FA6384"/>
    <w:rsid w:val="00FA686E"/>
    <w:rsid w:val="00FA6AAD"/>
    <w:rsid w:val="00FA71D8"/>
    <w:rsid w:val="00FA7203"/>
    <w:rsid w:val="00FB2E4B"/>
    <w:rsid w:val="00FB2EB5"/>
    <w:rsid w:val="00FB3412"/>
    <w:rsid w:val="00FB3A7C"/>
    <w:rsid w:val="00FB487A"/>
    <w:rsid w:val="00FB4A72"/>
    <w:rsid w:val="00FB4C11"/>
    <w:rsid w:val="00FB52D4"/>
    <w:rsid w:val="00FB53EB"/>
    <w:rsid w:val="00FB5BC4"/>
    <w:rsid w:val="00FB6002"/>
    <w:rsid w:val="00FB6B1D"/>
    <w:rsid w:val="00FB6EBE"/>
    <w:rsid w:val="00FC1E1B"/>
    <w:rsid w:val="00FC3388"/>
    <w:rsid w:val="00FC37FF"/>
    <w:rsid w:val="00FC3F59"/>
    <w:rsid w:val="00FC5EDC"/>
    <w:rsid w:val="00FD18EE"/>
    <w:rsid w:val="00FD3789"/>
    <w:rsid w:val="00FD4943"/>
    <w:rsid w:val="00FD6995"/>
    <w:rsid w:val="00FD7237"/>
    <w:rsid w:val="00FE016D"/>
    <w:rsid w:val="00FE022B"/>
    <w:rsid w:val="00FE0E5D"/>
    <w:rsid w:val="00FE2450"/>
    <w:rsid w:val="00FE2D32"/>
    <w:rsid w:val="00FE4654"/>
    <w:rsid w:val="00FE58D3"/>
    <w:rsid w:val="00FE7D21"/>
    <w:rsid w:val="00FF0829"/>
    <w:rsid w:val="00FF0F71"/>
    <w:rsid w:val="00FF11B8"/>
    <w:rsid w:val="00FF29E7"/>
    <w:rsid w:val="00FF33DC"/>
    <w:rsid w:val="00FF3414"/>
    <w:rsid w:val="00FF34B4"/>
    <w:rsid w:val="00FF372F"/>
    <w:rsid w:val="00FF45F1"/>
    <w:rsid w:val="00FF484F"/>
    <w:rsid w:val="00FF494C"/>
    <w:rsid w:val="00FF4ABA"/>
    <w:rsid w:val="00FF4E9C"/>
    <w:rsid w:val="00FF588B"/>
    <w:rsid w:val="00FF66FF"/>
    <w:rsid w:val="00FF6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34E5"/>
    <w:rPr>
      <w:rFonts w:ascii="Arial" w:hAnsi="Arial"/>
    </w:rPr>
  </w:style>
  <w:style w:type="paragraph" w:styleId="Naslov1">
    <w:name w:val="heading 1"/>
    <w:basedOn w:val="Normal"/>
    <w:next w:val="Normal"/>
    <w:qFormat/>
    <w:rsid w:val="003D34E5"/>
    <w:pPr>
      <w:keepNext/>
      <w:outlineLvl w:val="0"/>
    </w:pPr>
    <w:rPr>
      <w:b/>
    </w:rPr>
  </w:style>
  <w:style w:type="paragraph" w:styleId="Naslov2">
    <w:name w:val="heading 2"/>
    <w:basedOn w:val="Normal"/>
    <w:next w:val="Normal"/>
    <w:qFormat/>
    <w:rsid w:val="003D34E5"/>
    <w:pPr>
      <w:keepNext/>
      <w:jc w:val="both"/>
      <w:outlineLvl w:val="1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lokteksta">
    <w:name w:val="Block Text"/>
    <w:basedOn w:val="Normal"/>
    <w:rsid w:val="003D34E5"/>
    <w:pPr>
      <w:ind w:left="720" w:right="-284"/>
    </w:pPr>
  </w:style>
  <w:style w:type="paragraph" w:styleId="Uvuenotijeloteksta">
    <w:name w:val="Body Text Indent"/>
    <w:basedOn w:val="Normal"/>
    <w:rsid w:val="003D34E5"/>
    <w:pPr>
      <w:ind w:left="720"/>
    </w:pPr>
  </w:style>
  <w:style w:type="paragraph" w:styleId="Zaglavlje">
    <w:name w:val="header"/>
    <w:basedOn w:val="Normal"/>
    <w:rsid w:val="003033B3"/>
    <w:pPr>
      <w:tabs>
        <w:tab w:val="center" w:pos="4320"/>
        <w:tab w:val="right" w:pos="8640"/>
      </w:tabs>
    </w:pPr>
    <w:rPr>
      <w:rFonts w:ascii="Verdana" w:hAnsi="Verdana"/>
      <w:szCs w:val="24"/>
      <w:lang w:eastAsia="en-US"/>
    </w:rPr>
  </w:style>
  <w:style w:type="paragraph" w:styleId="Podnoje">
    <w:name w:val="footer"/>
    <w:basedOn w:val="Normal"/>
    <w:link w:val="PodnojeChar"/>
    <w:rsid w:val="00FE7D2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FE7D21"/>
  </w:style>
  <w:style w:type="paragraph" w:styleId="Tijeloteksta3">
    <w:name w:val="Body Text 3"/>
    <w:basedOn w:val="Normal"/>
    <w:rsid w:val="00794708"/>
    <w:pPr>
      <w:spacing w:after="120"/>
    </w:pPr>
    <w:rPr>
      <w:sz w:val="16"/>
      <w:szCs w:val="16"/>
    </w:rPr>
  </w:style>
  <w:style w:type="table" w:styleId="Reetkatablice">
    <w:name w:val="Table Grid"/>
    <w:basedOn w:val="Obinatablica"/>
    <w:rsid w:val="007947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jeloteksta">
    <w:name w:val="Body Text"/>
    <w:basedOn w:val="Normal"/>
    <w:rsid w:val="00570F5F"/>
    <w:pPr>
      <w:spacing w:after="120"/>
    </w:pPr>
  </w:style>
  <w:style w:type="paragraph" w:styleId="Opisslike">
    <w:name w:val="caption"/>
    <w:basedOn w:val="Normal"/>
    <w:next w:val="Normal"/>
    <w:qFormat/>
    <w:rsid w:val="00D36222"/>
    <w:rPr>
      <w:b/>
      <w:bCs/>
    </w:rPr>
  </w:style>
  <w:style w:type="paragraph" w:styleId="Obinitekst">
    <w:name w:val="Plain Text"/>
    <w:basedOn w:val="Normal"/>
    <w:rsid w:val="00C7472A"/>
    <w:rPr>
      <w:rFonts w:ascii="Courier New" w:hAnsi="Courier New" w:cs="Courier New"/>
    </w:rPr>
  </w:style>
  <w:style w:type="paragraph" w:styleId="Kartadokumenta">
    <w:name w:val="Document Map"/>
    <w:basedOn w:val="Normal"/>
    <w:semiHidden/>
    <w:rsid w:val="009740FF"/>
    <w:pPr>
      <w:shd w:val="clear" w:color="auto" w:fill="000080"/>
    </w:pPr>
    <w:rPr>
      <w:rFonts w:ascii="Tahoma" w:hAnsi="Tahoma" w:cs="Tahoma"/>
    </w:rPr>
  </w:style>
  <w:style w:type="paragraph" w:styleId="Tekstbalonia">
    <w:name w:val="Balloon Text"/>
    <w:basedOn w:val="Normal"/>
    <w:semiHidden/>
    <w:rsid w:val="001A3D68"/>
    <w:rPr>
      <w:rFonts w:ascii="Tahoma" w:hAnsi="Tahoma" w:cs="Tahoma"/>
      <w:sz w:val="16"/>
      <w:szCs w:val="16"/>
    </w:rPr>
  </w:style>
  <w:style w:type="paragraph" w:customStyle="1" w:styleId="TH">
    <w:name w:val="TH"/>
    <w:basedOn w:val="Normal"/>
    <w:rsid w:val="0055738D"/>
    <w:pPr>
      <w:keepNext/>
      <w:tabs>
        <w:tab w:val="right" w:pos="1077"/>
        <w:tab w:val="right" w:pos="1202"/>
      </w:tabs>
      <w:spacing w:line="240" w:lineRule="atLeast"/>
      <w:outlineLvl w:val="0"/>
    </w:pPr>
    <w:rPr>
      <w:rFonts w:eastAsia="Batang"/>
      <w:sz w:val="19"/>
      <w:lang w:eastAsia="en-US"/>
    </w:rPr>
  </w:style>
  <w:style w:type="paragraph" w:customStyle="1" w:styleId="TT">
    <w:name w:val="TT"/>
    <w:basedOn w:val="Normal"/>
    <w:rsid w:val="0055738D"/>
    <w:pPr>
      <w:keepNext/>
      <w:tabs>
        <w:tab w:val="right" w:pos="1202"/>
      </w:tabs>
      <w:spacing w:line="301" w:lineRule="exact"/>
      <w:outlineLvl w:val="0"/>
    </w:pPr>
    <w:rPr>
      <w:rFonts w:eastAsia="Batang"/>
      <w:sz w:val="19"/>
      <w:lang w:eastAsia="en-US"/>
    </w:rPr>
  </w:style>
  <w:style w:type="paragraph" w:customStyle="1" w:styleId="T1">
    <w:name w:val="T1"/>
    <w:basedOn w:val="Naslov1"/>
    <w:rsid w:val="00957A03"/>
    <w:pPr>
      <w:spacing w:after="301" w:line="301" w:lineRule="atLeast"/>
      <w:outlineLvl w:val="9"/>
    </w:pPr>
    <w:rPr>
      <w:rFonts w:eastAsia="Batang"/>
      <w:b w:val="0"/>
      <w:sz w:val="19"/>
      <w:lang w:eastAsia="en-US"/>
    </w:rPr>
  </w:style>
  <w:style w:type="character" w:customStyle="1" w:styleId="PodnojeChar">
    <w:name w:val="Podnožje Char"/>
    <w:basedOn w:val="Zadanifontodlomka"/>
    <w:link w:val="Podnoje"/>
    <w:rsid w:val="00C97999"/>
    <w:rPr>
      <w:rFonts w:ascii="Arial" w:hAnsi="Arial"/>
      <w:lang w:val="hr-HR" w:eastAsia="hr-H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Radni_list_programa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Radni_list_programa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Radni_list_programa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autoTitleDeleted val="1"/>
    <c:view3D>
      <c:rotX val="8"/>
      <c:hPercent val="35"/>
      <c:rotY val="13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1973018549747057"/>
          <c:y val="7.1065989847715838E-2"/>
          <c:w val="0.74367622259696464"/>
          <c:h val="0.7512690355329956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Prihodi</c:v>
                </c:pt>
              </c:strCache>
            </c:strRef>
          </c:tx>
          <c:spPr>
            <a:solidFill>
              <a:srgbClr val="3366FF"/>
            </a:solidFill>
            <a:ln w="12637">
              <a:solidFill>
                <a:srgbClr val="000000"/>
              </a:solidFill>
              <a:prstDash val="solid"/>
            </a:ln>
          </c:spPr>
          <c:cat>
            <c:strRef>
              <c:f>Sheet1!$B$1:$C$1</c:f>
              <c:strCache>
                <c:ptCount val="2"/>
                <c:pt idx="0">
                  <c:v>Ostvarenje 2009. god.</c:v>
                </c:pt>
                <c:pt idx="1">
                  <c:v>Ostvarenje 2010.god.</c:v>
                </c:pt>
              </c:strCache>
            </c:strRef>
          </c:cat>
          <c:val>
            <c:numRef>
              <c:f>Sheet1!$B$2:$C$2</c:f>
              <c:numCache>
                <c:formatCode>#,##0.00</c:formatCode>
                <c:ptCount val="2"/>
                <c:pt idx="0" formatCode="#,##0.0">
                  <c:v>1635.3</c:v>
                </c:pt>
                <c:pt idx="1">
                  <c:v>1660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Rashodi</c:v>
                </c:pt>
              </c:strCache>
            </c:strRef>
          </c:tx>
          <c:spPr>
            <a:solidFill>
              <a:srgbClr val="FF0000"/>
            </a:solidFill>
            <a:ln w="12637">
              <a:solidFill>
                <a:srgbClr val="000000"/>
              </a:solidFill>
              <a:prstDash val="solid"/>
            </a:ln>
          </c:spPr>
          <c:cat>
            <c:strRef>
              <c:f>Sheet1!$B$1:$C$1</c:f>
              <c:strCache>
                <c:ptCount val="2"/>
                <c:pt idx="0">
                  <c:v>Ostvarenje 2009. god.</c:v>
                </c:pt>
                <c:pt idx="1">
                  <c:v>Ostvarenje 2010.god.</c:v>
                </c:pt>
              </c:strCache>
            </c:strRef>
          </c:cat>
          <c:val>
            <c:numRef>
              <c:f>Sheet1!$B$3:$C$3</c:f>
              <c:numCache>
                <c:formatCode>#,##0.00</c:formatCode>
                <c:ptCount val="2"/>
                <c:pt idx="0" formatCode="#,##0.0">
                  <c:v>1684.5</c:v>
                </c:pt>
                <c:pt idx="1">
                  <c:v>1703.5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Dobit </c:v>
                </c:pt>
              </c:strCache>
            </c:strRef>
          </c:tx>
          <c:spPr>
            <a:solidFill>
              <a:srgbClr val="FFFFCC"/>
            </a:solidFill>
            <a:ln w="12637">
              <a:solidFill>
                <a:srgbClr val="000000"/>
              </a:solidFill>
              <a:prstDash val="solid"/>
            </a:ln>
          </c:spPr>
          <c:cat>
            <c:strRef>
              <c:f>Sheet1!$B$1:$C$1</c:f>
              <c:strCache>
                <c:ptCount val="2"/>
                <c:pt idx="0">
                  <c:v>Ostvarenje 2009. god.</c:v>
                </c:pt>
                <c:pt idx="1">
                  <c:v>Ostvarenje 2010.god.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>
                  <c:v>-49.2</c:v>
                </c:pt>
                <c:pt idx="1">
                  <c:v>-43.5</c:v>
                </c:pt>
              </c:numCache>
            </c:numRef>
          </c:val>
        </c:ser>
        <c:gapDepth val="0"/>
        <c:shape val="box"/>
        <c:axId val="165657984"/>
        <c:axId val="165869056"/>
        <c:axId val="0"/>
      </c:bar3DChart>
      <c:catAx>
        <c:axId val="165657984"/>
        <c:scaling>
          <c:orientation val="minMax"/>
        </c:scaling>
        <c:axPos val="b"/>
        <c:numFmt formatCode="General" sourceLinked="1"/>
        <c:tickLblPos val="low"/>
        <c:spPr>
          <a:ln w="315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1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sr-Latn-CS"/>
          </a:p>
        </c:txPr>
        <c:crossAx val="165869056"/>
        <c:crosses val="autoZero"/>
        <c:auto val="1"/>
        <c:lblAlgn val="ctr"/>
        <c:lblOffset val="100"/>
        <c:tickLblSkip val="1"/>
        <c:tickMarkSkip val="1"/>
      </c:catAx>
      <c:valAx>
        <c:axId val="165869056"/>
        <c:scaling>
          <c:orientation val="minMax"/>
        </c:scaling>
        <c:axPos val="l"/>
        <c:majorGridlines>
          <c:spPr>
            <a:ln w="3159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46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hr-HR"/>
                  <a:t>milijuni kuna</a:t>
                </a:r>
              </a:p>
            </c:rich>
          </c:tx>
          <c:layout>
            <c:manualLayout>
              <c:xMode val="edge"/>
              <c:yMode val="edge"/>
              <c:x val="4.7217537942664485E-2"/>
              <c:y val="0.27411167512690382"/>
            </c:manualLayout>
          </c:layout>
          <c:spPr>
            <a:noFill/>
            <a:ln w="25274">
              <a:noFill/>
            </a:ln>
          </c:spPr>
        </c:title>
        <c:numFmt formatCode="#,##0" sourceLinked="0"/>
        <c:tickLblPos val="nextTo"/>
        <c:spPr>
          <a:ln w="315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1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sr-Latn-CS"/>
          </a:p>
        </c:txPr>
        <c:crossAx val="165657984"/>
        <c:crosses val="autoZero"/>
        <c:crossBetween val="between"/>
      </c:valAx>
      <c:spPr>
        <a:noFill/>
        <a:ln w="25274">
          <a:noFill/>
        </a:ln>
      </c:spPr>
    </c:plotArea>
    <c:legend>
      <c:legendPos val="r"/>
      <c:layout>
        <c:manualLayout>
          <c:xMode val="edge"/>
          <c:yMode val="edge"/>
          <c:x val="0.88195615514333858"/>
          <c:y val="0.34517766497461988"/>
          <c:w val="0.11129848229342328"/>
          <c:h val="0.30964467005076185"/>
        </c:manualLayout>
      </c:layout>
      <c:spPr>
        <a:noFill/>
        <a:ln w="3159">
          <a:solidFill>
            <a:srgbClr val="000000"/>
          </a:solidFill>
          <a:prstDash val="solid"/>
        </a:ln>
      </c:spPr>
      <c:txPr>
        <a:bodyPr/>
        <a:lstStyle/>
        <a:p>
          <a:pPr>
            <a:defRPr sz="801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sr-Latn-CS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71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sr-Latn-CS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autoTitleDeleted val="1"/>
    <c:view3D>
      <c:hPercent val="4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3989637305699504"/>
          <c:y val="4.0178571428571425E-2"/>
          <c:w val="0.68221070811744322"/>
          <c:h val="0.79910714285714257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31.12.2009.</c:v>
                </c:pt>
              </c:strCache>
            </c:strRef>
          </c:tx>
          <c:spPr>
            <a:gradFill rotWithShape="0">
              <a:gsLst>
                <a:gs pos="0">
                  <a:srgbClr val="FF9900"/>
                </a:gs>
                <a:gs pos="100000">
                  <a:srgbClr val="FF9900">
                    <a:gamma/>
                    <a:shade val="46275"/>
                    <a:invGamma/>
                  </a:srgbClr>
                </a:gs>
              </a:gsLst>
              <a:lin ang="5400000" scaled="1"/>
            </a:gradFill>
            <a:ln w="12699">
              <a:solidFill>
                <a:srgbClr val="000000"/>
              </a:solidFill>
              <a:prstDash val="solid"/>
            </a:ln>
          </c:spPr>
          <c:cat>
            <c:strRef>
              <c:f>Sheet1!$B$1:$C$1</c:f>
              <c:strCache>
                <c:ptCount val="2"/>
                <c:pt idx="0">
                  <c:v>dugotrajna imovina</c:v>
                </c:pt>
                <c:pt idx="1">
                  <c:v>dugoročne obveze</c:v>
                </c:pt>
              </c:strCache>
            </c:strRef>
          </c:cat>
          <c:val>
            <c:numRef>
              <c:f>Sheet1!$B$2:$C$2</c:f>
              <c:numCache>
                <c:formatCode>#,##0.00</c:formatCode>
                <c:ptCount val="2"/>
                <c:pt idx="0">
                  <c:v>9444.2999999999884</c:v>
                </c:pt>
                <c:pt idx="1">
                  <c:v>1665.2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31.12.2010.</c:v>
                </c:pt>
              </c:strCache>
            </c:strRef>
          </c:tx>
          <c:spPr>
            <a:gradFill rotWithShape="0">
              <a:gsLst>
                <a:gs pos="0">
                  <a:srgbClr val="00FFFF"/>
                </a:gs>
                <a:gs pos="100000">
                  <a:srgbClr val="00FFFF">
                    <a:gamma/>
                    <a:shade val="46275"/>
                    <a:invGamma/>
                  </a:srgbClr>
                </a:gs>
              </a:gsLst>
              <a:lin ang="5400000" scaled="1"/>
            </a:gradFill>
            <a:ln w="12699">
              <a:solidFill>
                <a:srgbClr val="000000"/>
              </a:solidFill>
              <a:prstDash val="solid"/>
            </a:ln>
          </c:spPr>
          <c:cat>
            <c:strRef>
              <c:f>Sheet1!$B$1:$C$1</c:f>
              <c:strCache>
                <c:ptCount val="2"/>
                <c:pt idx="0">
                  <c:v>dugotrajna imovina</c:v>
                </c:pt>
                <c:pt idx="1">
                  <c:v>dugoročne obveze</c:v>
                </c:pt>
              </c:strCache>
            </c:strRef>
          </c:cat>
          <c:val>
            <c:numRef>
              <c:f>Sheet1!$B$3:$C$3</c:f>
              <c:numCache>
                <c:formatCode>#,##0.00</c:formatCode>
                <c:ptCount val="2"/>
                <c:pt idx="0">
                  <c:v>9722.4</c:v>
                </c:pt>
                <c:pt idx="1">
                  <c:v>1180.3</c:v>
                </c:pt>
              </c:numCache>
            </c:numRef>
          </c:val>
        </c:ser>
        <c:gapDepth val="0"/>
        <c:shape val="box"/>
        <c:axId val="170289408"/>
        <c:axId val="170309888"/>
        <c:axId val="0"/>
      </c:bar3DChart>
      <c:catAx>
        <c:axId val="170289408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sr-Latn-CS"/>
          </a:p>
        </c:txPr>
        <c:crossAx val="170309888"/>
        <c:crosses val="autoZero"/>
        <c:auto val="1"/>
        <c:lblAlgn val="ctr"/>
        <c:lblOffset val="100"/>
        <c:tickLblSkip val="1"/>
        <c:tickMarkSkip val="1"/>
      </c:catAx>
      <c:valAx>
        <c:axId val="170309888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hr-HR"/>
                  <a:t>u mil. kn.</a:t>
                </a:r>
              </a:p>
            </c:rich>
          </c:tx>
          <c:layout>
            <c:manualLayout>
              <c:xMode val="edge"/>
              <c:yMode val="edge"/>
              <c:x val="2.4179620034542288E-2"/>
              <c:y val="0.33482142857142888"/>
            </c:manualLayout>
          </c:layout>
          <c:spPr>
            <a:noFill/>
            <a:ln w="25399">
              <a:noFill/>
            </a:ln>
          </c:spPr>
        </c:title>
        <c:numFmt formatCode="#,##0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sr-Latn-CS"/>
          </a:p>
        </c:txPr>
        <c:crossAx val="170289408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84110535405872255"/>
          <c:y val="0.40625"/>
          <c:w val="0.15198618307426634"/>
          <c:h val="0.19196428571428589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95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sr-Latn-CS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75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sr-Latn-CS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autoTitleDeleted val="1"/>
    <c:view3D>
      <c:hPercent val="26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4370860927152522E-2"/>
          <c:y val="5.9210526315789484E-2"/>
          <c:w val="0.75662251655629265"/>
          <c:h val="0.71710526315789536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31.12.2009.</c:v>
                </c:pt>
              </c:strCache>
            </c:strRef>
          </c:tx>
          <c:spPr>
            <a:solidFill>
              <a:srgbClr val="FF9900"/>
            </a:solidFill>
            <a:ln w="12638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2"/>
                <c:pt idx="0">
                  <c:v>kratkor. Imovina</c:v>
                </c:pt>
                <c:pt idx="1">
                  <c:v>kratkoročne obveze</c:v>
                </c:pt>
              </c:strCache>
            </c:strRef>
          </c:cat>
          <c:val>
            <c:numRef>
              <c:f>Sheet1!$B$2:$D$2</c:f>
              <c:numCache>
                <c:formatCode>#,##0.00</c:formatCode>
                <c:ptCount val="2"/>
                <c:pt idx="0" formatCode="General">
                  <c:v>967.9</c:v>
                </c:pt>
                <c:pt idx="1">
                  <c:v>1150.0999999999999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31.12.2010</c:v>
                </c:pt>
              </c:strCache>
            </c:strRef>
          </c:tx>
          <c:spPr>
            <a:solidFill>
              <a:srgbClr val="00FFFF"/>
            </a:solidFill>
            <a:ln w="12638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2"/>
                <c:pt idx="0">
                  <c:v>kratkor. Imovina</c:v>
                </c:pt>
                <c:pt idx="1">
                  <c:v>kratkoročne obveze</c:v>
                </c:pt>
              </c:strCache>
            </c:strRef>
          </c:cat>
          <c:val>
            <c:numRef>
              <c:f>Sheet1!$B$3:$D$3</c:f>
              <c:numCache>
                <c:formatCode>#,##0.00</c:formatCode>
                <c:ptCount val="2"/>
                <c:pt idx="0" formatCode="General">
                  <c:v>985.9</c:v>
                </c:pt>
                <c:pt idx="1">
                  <c:v>1343.6</c:v>
                </c:pt>
              </c:numCache>
            </c:numRef>
          </c:val>
        </c:ser>
        <c:gapDepth val="0"/>
        <c:shape val="box"/>
        <c:axId val="147722624"/>
        <c:axId val="147724160"/>
        <c:axId val="0"/>
      </c:bar3DChart>
      <c:catAx>
        <c:axId val="147722624"/>
        <c:scaling>
          <c:orientation val="minMax"/>
        </c:scaling>
        <c:axPos val="b"/>
        <c:numFmt formatCode="General" sourceLinked="1"/>
        <c:tickLblPos val="low"/>
        <c:spPr>
          <a:ln w="315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6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sr-Latn-CS"/>
          </a:p>
        </c:txPr>
        <c:crossAx val="147724160"/>
        <c:crosses val="autoZero"/>
        <c:auto val="1"/>
        <c:lblAlgn val="ctr"/>
        <c:lblOffset val="100"/>
        <c:tickLblSkip val="1"/>
        <c:tickMarkSkip val="1"/>
      </c:catAx>
      <c:valAx>
        <c:axId val="147724160"/>
        <c:scaling>
          <c:orientation val="minMax"/>
        </c:scaling>
        <c:axPos val="l"/>
        <c:majorGridlines>
          <c:spPr>
            <a:ln w="3159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796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hr-HR"/>
                  <a:t>u mil. kn.</a:t>
                </a:r>
              </a:p>
            </c:rich>
          </c:tx>
          <c:layout>
            <c:manualLayout>
              <c:xMode val="edge"/>
              <c:yMode val="edge"/>
              <c:x val="6.9536423841059763E-2"/>
              <c:y val="0.28289473684210531"/>
            </c:manualLayout>
          </c:layout>
          <c:spPr>
            <a:noFill/>
            <a:ln w="25276">
              <a:noFill/>
            </a:ln>
          </c:spPr>
        </c:title>
        <c:numFmt formatCode="#,##0" sourceLinked="0"/>
        <c:tickLblPos val="nextTo"/>
        <c:spPr>
          <a:ln w="315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6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sr-Latn-CS"/>
          </a:p>
        </c:txPr>
        <c:crossAx val="147722624"/>
        <c:crosses val="autoZero"/>
        <c:crossBetween val="between"/>
      </c:valAx>
      <c:spPr>
        <a:noFill/>
        <a:ln w="25276">
          <a:noFill/>
        </a:ln>
      </c:spPr>
    </c:plotArea>
    <c:legend>
      <c:legendPos val="r"/>
      <c:layout>
        <c:manualLayout>
          <c:xMode val="edge"/>
          <c:yMode val="edge"/>
          <c:x val="0.86920529801324564"/>
          <c:y val="0.37500000000000033"/>
          <c:w val="0.12417218543046366"/>
          <c:h val="0.25657894736842152"/>
        </c:manualLayout>
      </c:layout>
      <c:spPr>
        <a:noFill/>
        <a:ln w="3159">
          <a:solidFill>
            <a:srgbClr val="000000"/>
          </a:solidFill>
          <a:prstDash val="solid"/>
        </a:ln>
      </c:spPr>
      <c:txPr>
        <a:bodyPr/>
        <a:lstStyle/>
        <a:p>
          <a:pPr>
            <a:defRPr sz="731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sr-Latn-CS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796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sr-Latn-CS"/>
    </a:p>
  </c:txPr>
  <c:externalData r:id="rId1"/>
</c:chartSpace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15226-9A47-41EB-88F6-D9FB984A6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15</Pages>
  <Words>3226</Words>
  <Characters>18393</Characters>
  <Application>Microsoft Office Word</Application>
  <DocSecurity>0</DocSecurity>
  <Lines>153</Lines>
  <Paragraphs>43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II</vt:lpstr>
    </vt:vector>
  </TitlesOfParts>
  <Company>HŽ</Company>
  <LinksUpToDate>false</LinksUpToDate>
  <CharactersWithSpaces>21576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</dc:title>
  <dc:subject/>
  <dc:creator>PLAN</dc:creator>
  <cp:keywords/>
  <dc:description/>
  <cp:lastModifiedBy>livankovic</cp:lastModifiedBy>
  <cp:revision>6</cp:revision>
  <cp:lastPrinted>2011-09-20T11:08:00Z</cp:lastPrinted>
  <dcterms:created xsi:type="dcterms:W3CDTF">2011-09-20T08:17:00Z</dcterms:created>
  <dcterms:modified xsi:type="dcterms:W3CDTF">2011-09-20T11:13:00Z</dcterms:modified>
</cp:coreProperties>
</file>